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454" w:rsidRDefault="00314454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25D28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2B2CBE" w:rsidRPr="00C172B7" w:rsidRDefault="002B2CBE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4454">
        <w:rPr>
          <w:rFonts w:ascii="Times New Roman" w:hAnsi="Times New Roman" w:cs="Times New Roman"/>
          <w:sz w:val="28"/>
          <w:szCs w:val="28"/>
        </w:rPr>
        <w:t>Анализ экономической эффективности оказания платных медицинских услуг в муниципальных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экономической эффективности деятельности аптеки на рынке фармацевтических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4454">
        <w:rPr>
          <w:rFonts w:ascii="Times New Roman" w:hAnsi="Times New Roman" w:cs="Times New Roman"/>
          <w:sz w:val="28"/>
          <w:szCs w:val="28"/>
        </w:rPr>
        <w:t>Механизм развития лояльности потребителей услуг аптеки и его экономический эффект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454">
        <w:rPr>
          <w:rFonts w:ascii="Times New Roman" w:hAnsi="Times New Roman" w:cs="Times New Roman"/>
          <w:sz w:val="28"/>
          <w:szCs w:val="28"/>
        </w:rPr>
        <w:t>Проблемы технологической унификации управления затратами в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4454">
        <w:rPr>
          <w:rFonts w:ascii="Times New Roman" w:hAnsi="Times New Roman" w:cs="Times New Roman"/>
          <w:sz w:val="28"/>
          <w:szCs w:val="28"/>
        </w:rPr>
        <w:t>Методы оценки инвестиций в условиях определенности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4454">
        <w:rPr>
          <w:rFonts w:ascii="Times New Roman" w:hAnsi="Times New Roman" w:cs="Times New Roman"/>
          <w:sz w:val="28"/>
          <w:szCs w:val="28"/>
        </w:rPr>
        <w:t>Факторы, влияющие на величину затрат в маркетинговой деятельности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 медицинских изделий и его противоречия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высокотехнологичной медицинской помощи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454">
        <w:rPr>
          <w:rFonts w:ascii="Times New Roman" w:hAnsi="Times New Roman" w:cs="Times New Roman"/>
          <w:sz w:val="28"/>
          <w:szCs w:val="28"/>
        </w:rPr>
        <w:t>Фармацевтический рынок: структура, состояние, тенденции и перспективы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фармации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14454">
        <w:rPr>
          <w:rFonts w:ascii="Times New Roman" w:hAnsi="Times New Roman" w:cs="Times New Roman"/>
          <w:sz w:val="28"/>
          <w:szCs w:val="28"/>
        </w:rPr>
        <w:t>Сравнительный анализ эффективности маркетинга в бюджетных и частных медицинских организациях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мотивации труда в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профессионального стандарта в деятельность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внедрения системы внутреннего финансового контроля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14454">
        <w:rPr>
          <w:rFonts w:ascii="Times New Roman" w:hAnsi="Times New Roman" w:cs="Times New Roman"/>
          <w:sz w:val="28"/>
          <w:szCs w:val="28"/>
        </w:rPr>
        <w:t>Риск-ориентированное управление финансами медицинской организации и его особенности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14454">
        <w:rPr>
          <w:rFonts w:ascii="Times New Roman" w:hAnsi="Times New Roman" w:cs="Times New Roman"/>
          <w:sz w:val="28"/>
          <w:szCs w:val="28"/>
        </w:rPr>
        <w:t>Методы планирования деятельности фармацевтической организации при изменении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на локальном рынке.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кадрового потенциала и перспектива профессионального роста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функций ТФОМС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14454">
        <w:rPr>
          <w:rFonts w:ascii="Times New Roman" w:hAnsi="Times New Roman" w:cs="Times New Roman"/>
          <w:sz w:val="28"/>
          <w:szCs w:val="28"/>
        </w:rPr>
        <w:t>Клиентоориентированная</w:t>
      </w:r>
      <w:proofErr w:type="spellEnd"/>
      <w:r w:rsidRPr="00314454">
        <w:rPr>
          <w:rFonts w:ascii="Times New Roman" w:hAnsi="Times New Roman" w:cs="Times New Roman"/>
          <w:sz w:val="28"/>
          <w:szCs w:val="28"/>
        </w:rPr>
        <w:t xml:space="preserve"> стратегия медицинской организации и пути повышения ее эффективности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Экономическое планирование деятельности организации здравоохранения муниципального образования и его проблемы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методов экономического стимулирования труда работников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314454">
        <w:rPr>
          <w:rFonts w:ascii="Times New Roman" w:hAnsi="Times New Roman" w:cs="Times New Roman"/>
          <w:sz w:val="28"/>
          <w:szCs w:val="28"/>
        </w:rPr>
        <w:t>Перспективы экономического развития медицинской организации, основанной на частной собственности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14454">
        <w:rPr>
          <w:rFonts w:ascii="Times New Roman" w:hAnsi="Times New Roman" w:cs="Times New Roman"/>
          <w:sz w:val="28"/>
          <w:szCs w:val="28"/>
        </w:rPr>
        <w:t>Социально-экономический эффект использования инклюзивных технологий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высокотехнологичной медицинской помощи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14454">
        <w:rPr>
          <w:rFonts w:ascii="Times New Roman" w:hAnsi="Times New Roman" w:cs="Times New Roman"/>
          <w:sz w:val="28"/>
          <w:szCs w:val="28"/>
        </w:rPr>
        <w:t>Программа государственных гарантий и ее влияние на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деятельности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применения ресурсосберегающих технологий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эффективности системы платных услуг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14454">
        <w:rPr>
          <w:rFonts w:ascii="Times New Roman" w:hAnsi="Times New Roman" w:cs="Times New Roman"/>
          <w:sz w:val="28"/>
          <w:szCs w:val="28"/>
        </w:rPr>
        <w:t>Режимы налогообложения в организациях здравоохранения и их вли</w:t>
      </w:r>
      <w:r>
        <w:rPr>
          <w:rFonts w:ascii="Times New Roman" w:hAnsi="Times New Roman" w:cs="Times New Roman"/>
          <w:sz w:val="28"/>
          <w:szCs w:val="28"/>
        </w:rPr>
        <w:t>яние на инвестиционную политику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14454">
        <w:rPr>
          <w:rFonts w:ascii="Times New Roman" w:hAnsi="Times New Roman" w:cs="Times New Roman"/>
          <w:sz w:val="28"/>
          <w:szCs w:val="28"/>
        </w:rPr>
        <w:t>Влияния процесса управления затратами в организации здравоохранения на качество услуги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14454">
        <w:rPr>
          <w:rFonts w:ascii="Times New Roman" w:hAnsi="Times New Roman" w:cs="Times New Roman"/>
          <w:sz w:val="28"/>
          <w:szCs w:val="28"/>
        </w:rPr>
        <w:t>Система оплаты труда в организации здравоохранения и пути ее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14454">
        <w:rPr>
          <w:rFonts w:ascii="Times New Roman" w:hAnsi="Times New Roman" w:cs="Times New Roman"/>
          <w:sz w:val="28"/>
          <w:szCs w:val="28"/>
        </w:rPr>
        <w:t>Роль ТФОМС в экономическом обеспечении оказания качественных медицинских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14454">
        <w:rPr>
          <w:rFonts w:ascii="Times New Roman" w:hAnsi="Times New Roman" w:cs="Times New Roman"/>
          <w:sz w:val="28"/>
          <w:szCs w:val="28"/>
        </w:rPr>
        <w:t>Анализ эффективности использования ресурсов в медицинской организации</w:t>
      </w:r>
    </w:p>
    <w:p w:rsidR="00D8696C" w:rsidRDefault="00314454" w:rsidP="00D05D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Экономические, правовые и социальные проблемы внедрения телем</w:t>
      </w:r>
      <w:r w:rsidRPr="00314454">
        <w:rPr>
          <w:rFonts w:ascii="Times New Roman" w:eastAsia="Calibri" w:hAnsi="Times New Roman" w:cs="Times New Roman"/>
          <w:color w:val="000000"/>
          <w:sz w:val="28"/>
          <w:szCs w:val="28"/>
        </w:rPr>
        <w:t>едицины</w:t>
      </w:r>
    </w:p>
    <w:p w:rsidR="00C53836" w:rsidRPr="00C172B7" w:rsidRDefault="00C53836" w:rsidP="002B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2B2CBE"/>
    <w:rsid w:val="00314454"/>
    <w:rsid w:val="00462849"/>
    <w:rsid w:val="00521B15"/>
    <w:rsid w:val="00525D28"/>
    <w:rsid w:val="005576C3"/>
    <w:rsid w:val="006C4C4F"/>
    <w:rsid w:val="006E4BFA"/>
    <w:rsid w:val="008B0C53"/>
    <w:rsid w:val="008C04EC"/>
    <w:rsid w:val="009A6C7B"/>
    <w:rsid w:val="00A106E8"/>
    <w:rsid w:val="00C172B7"/>
    <w:rsid w:val="00C53836"/>
    <w:rsid w:val="00CB6CF9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7</cp:revision>
  <dcterms:created xsi:type="dcterms:W3CDTF">2019-03-27T11:39:00Z</dcterms:created>
  <dcterms:modified xsi:type="dcterms:W3CDTF">2019-04-05T09:47:00Z</dcterms:modified>
</cp:coreProperties>
</file>