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4EA" w:rsidRDefault="00CE64EA" w:rsidP="0072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6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82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DC7">
        <w:rPr>
          <w:rFonts w:ascii="Times New Roman" w:hAnsi="Times New Roman" w:cs="Times New Roman"/>
          <w:b/>
          <w:sz w:val="28"/>
          <w:szCs w:val="28"/>
        </w:rPr>
        <w:t>Управление жилой недвижимостью</w:t>
      </w:r>
    </w:p>
    <w:p w:rsidR="00801DC7" w:rsidRDefault="00801DC7" w:rsidP="00D2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1. Методы оценки объекта недвижимости жилого назнач</w:t>
      </w:r>
      <w:r>
        <w:rPr>
          <w:rFonts w:ascii="Times New Roman" w:hAnsi="Times New Roman" w:cs="Times New Roman"/>
          <w:sz w:val="28"/>
          <w:szCs w:val="28"/>
        </w:rPr>
        <w:t>ения в условиях стагнации рынка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2. Проблемы оценки объекта недвижимости промышленного назначения на основе метод</w:t>
      </w:r>
      <w:r>
        <w:rPr>
          <w:rFonts w:ascii="Times New Roman" w:hAnsi="Times New Roman" w:cs="Times New Roman"/>
          <w:sz w:val="28"/>
          <w:szCs w:val="28"/>
        </w:rPr>
        <w:t>ологии стоимостного инжиниринга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 xml:space="preserve">3. Методические подходы к оценке коммерческой недвижимости с </w:t>
      </w:r>
      <w:r>
        <w:rPr>
          <w:rFonts w:ascii="Times New Roman" w:hAnsi="Times New Roman" w:cs="Times New Roman"/>
          <w:sz w:val="28"/>
          <w:szCs w:val="28"/>
        </w:rPr>
        <w:t>учетом динамики арендного рынка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 xml:space="preserve">4. Международные подходы к оценке объекта недвижимости </w:t>
      </w:r>
      <w:r>
        <w:rPr>
          <w:rFonts w:ascii="Times New Roman" w:hAnsi="Times New Roman" w:cs="Times New Roman"/>
          <w:sz w:val="28"/>
          <w:szCs w:val="28"/>
        </w:rPr>
        <w:t>с учетом экологических факторов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5. Проблемы оценки стоимости сервиту</w:t>
      </w:r>
      <w:r>
        <w:rPr>
          <w:rFonts w:ascii="Times New Roman" w:hAnsi="Times New Roman" w:cs="Times New Roman"/>
          <w:sz w:val="28"/>
          <w:szCs w:val="28"/>
        </w:rPr>
        <w:t xml:space="preserve">тов 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мегапроектов</w:t>
      </w:r>
      <w:proofErr w:type="spellEnd"/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 xml:space="preserve">6. Методы технической экспертизы объекта недвижимости при оценке его стоимости 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7. Проблемы определения рыночной стоимости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доходным подходом</w:t>
      </w:r>
    </w:p>
    <w:p w:rsid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8. Проблемы определения рыночной стоимости объекта недвижимости затратным подходом на основе укрупненн</w:t>
      </w:r>
      <w:r>
        <w:rPr>
          <w:rFonts w:ascii="Times New Roman" w:hAnsi="Times New Roman" w:cs="Times New Roman"/>
          <w:sz w:val="28"/>
          <w:szCs w:val="28"/>
        </w:rPr>
        <w:t>ых нормативов сметной стоимости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9. Методы определения рыночной стоимости объекта недвижимости сравнительным подходом с</w:t>
      </w:r>
      <w:r>
        <w:rPr>
          <w:rFonts w:ascii="Times New Roman" w:hAnsi="Times New Roman" w:cs="Times New Roman"/>
          <w:sz w:val="28"/>
          <w:szCs w:val="28"/>
        </w:rPr>
        <w:t xml:space="preserve"> учетом сопоставимости факторов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10. Проблемы управления проектом развития об</w:t>
      </w:r>
      <w:r>
        <w:rPr>
          <w:rFonts w:ascii="Times New Roman" w:hAnsi="Times New Roman" w:cs="Times New Roman"/>
          <w:sz w:val="28"/>
          <w:szCs w:val="28"/>
        </w:rPr>
        <w:t>ъекта недвижимости на примере (</w:t>
      </w:r>
      <w:r w:rsidRPr="00801DC7">
        <w:rPr>
          <w:rFonts w:ascii="Times New Roman" w:hAnsi="Times New Roman" w:cs="Times New Roman"/>
          <w:sz w:val="28"/>
          <w:szCs w:val="28"/>
        </w:rPr>
        <w:t>промышленной, торг</w:t>
      </w:r>
      <w:r>
        <w:rPr>
          <w:rFonts w:ascii="Times New Roman" w:hAnsi="Times New Roman" w:cs="Times New Roman"/>
          <w:sz w:val="28"/>
          <w:szCs w:val="28"/>
        </w:rPr>
        <w:t>овой, жилой и др. недвижимости)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 xml:space="preserve">11. Разработка инновационного содержания проекта развития объекта недвижимости 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12. Методы оценки эффективности проекта развития объекта недвижимости на основе вар</w:t>
      </w:r>
      <w:r w:rsidR="006E4B78">
        <w:rPr>
          <w:rFonts w:ascii="Times New Roman" w:hAnsi="Times New Roman" w:cs="Times New Roman"/>
          <w:sz w:val="28"/>
          <w:szCs w:val="28"/>
        </w:rPr>
        <w:t>иативной ставки дисконтирования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13. Проблемы технико-экономического обоснования проект</w:t>
      </w:r>
      <w:r w:rsidR="006E4B78">
        <w:rPr>
          <w:rFonts w:ascii="Times New Roman" w:hAnsi="Times New Roman" w:cs="Times New Roman"/>
          <w:sz w:val="28"/>
          <w:szCs w:val="28"/>
        </w:rPr>
        <w:t>а развития объекта недвижимости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14. Методы управления стоимостью проекта развития объек</w:t>
      </w:r>
      <w:r w:rsidR="006E4B78">
        <w:rPr>
          <w:rFonts w:ascii="Times New Roman" w:hAnsi="Times New Roman" w:cs="Times New Roman"/>
          <w:sz w:val="28"/>
          <w:szCs w:val="28"/>
        </w:rPr>
        <w:t>та недвижимости в концепции TCM</w:t>
      </w:r>
    </w:p>
    <w:p w:rsidR="006E4B78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15. Совершенствование методов управления энергосбережением в проектировании и строительстве объект</w:t>
      </w:r>
      <w:r w:rsidR="006E4B78">
        <w:rPr>
          <w:rFonts w:ascii="Times New Roman" w:hAnsi="Times New Roman" w:cs="Times New Roman"/>
          <w:sz w:val="28"/>
          <w:szCs w:val="28"/>
        </w:rPr>
        <w:t>ов различных отраслей экономики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16. Методы анализа эффективности внедрения новых технических решений и технологий в стро</w:t>
      </w:r>
      <w:r w:rsidR="006E4B78">
        <w:rPr>
          <w:rFonts w:ascii="Times New Roman" w:hAnsi="Times New Roman" w:cs="Times New Roman"/>
          <w:sz w:val="28"/>
          <w:szCs w:val="28"/>
        </w:rPr>
        <w:t>ительстве объектов недвижимости</w:t>
      </w:r>
    </w:p>
    <w:p w:rsidR="006E4B78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17. Проблемы оценки конкурентоспосо</w:t>
      </w:r>
      <w:r w:rsidR="006E4B78">
        <w:rPr>
          <w:rFonts w:ascii="Times New Roman" w:hAnsi="Times New Roman" w:cs="Times New Roman"/>
          <w:sz w:val="28"/>
          <w:szCs w:val="28"/>
        </w:rPr>
        <w:t>бности новых видов недвижимости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 xml:space="preserve">18. Экономико-правовые условия в системе управления развитием промышленных территорий и зон на основе их </w:t>
      </w:r>
      <w:proofErr w:type="spellStart"/>
      <w:r w:rsidRPr="00801DC7">
        <w:rPr>
          <w:rFonts w:ascii="Times New Roman" w:hAnsi="Times New Roman" w:cs="Times New Roman"/>
          <w:sz w:val="28"/>
          <w:szCs w:val="28"/>
        </w:rPr>
        <w:t>редевел</w:t>
      </w:r>
      <w:r w:rsidR="006E4B78">
        <w:rPr>
          <w:rFonts w:ascii="Times New Roman" w:hAnsi="Times New Roman" w:cs="Times New Roman"/>
          <w:sz w:val="28"/>
          <w:szCs w:val="28"/>
        </w:rPr>
        <w:t>опмента</w:t>
      </w:r>
      <w:proofErr w:type="spellEnd"/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19. Методы оценки рисков инвестиционно-строительных проектов с использованием вторичных и не</w:t>
      </w:r>
      <w:r w:rsidR="006E4B78">
        <w:rPr>
          <w:rFonts w:ascii="Times New Roman" w:hAnsi="Times New Roman" w:cs="Times New Roman"/>
          <w:sz w:val="28"/>
          <w:szCs w:val="28"/>
        </w:rPr>
        <w:t>традиционных источников энергии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20. Методы управления проектом на основе оценки их качества и востреб</w:t>
      </w:r>
      <w:r w:rsidR="006E4B78">
        <w:rPr>
          <w:rFonts w:ascii="Times New Roman" w:hAnsi="Times New Roman" w:cs="Times New Roman"/>
          <w:sz w:val="28"/>
          <w:szCs w:val="28"/>
        </w:rPr>
        <w:t>ованности на рынке недвижимости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21. Формирование механизма государственной поддержки реализации строительных программ для различных социальных групп населения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 xml:space="preserve">22. Особенности формирования затрат на </w:t>
      </w:r>
      <w:proofErr w:type="spellStart"/>
      <w:r w:rsidRPr="00801DC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801DC7">
        <w:rPr>
          <w:rFonts w:ascii="Times New Roman" w:hAnsi="Times New Roman" w:cs="Times New Roman"/>
          <w:sz w:val="28"/>
          <w:szCs w:val="28"/>
        </w:rPr>
        <w:t>- строит</w:t>
      </w:r>
      <w:r w:rsidR="006E4B78">
        <w:rPr>
          <w:rFonts w:ascii="Times New Roman" w:hAnsi="Times New Roman" w:cs="Times New Roman"/>
          <w:sz w:val="28"/>
          <w:szCs w:val="28"/>
        </w:rPr>
        <w:t>ельные проекты в крупном городе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lastRenderedPageBreak/>
        <w:t>23. Анализ влияния природно-климатических, демографических и экономических факторов на комплексное строительство жилья и объ</w:t>
      </w:r>
      <w:r w:rsidR="006E4B78">
        <w:rPr>
          <w:rFonts w:ascii="Times New Roman" w:hAnsi="Times New Roman" w:cs="Times New Roman"/>
          <w:sz w:val="28"/>
          <w:szCs w:val="28"/>
        </w:rPr>
        <w:t>ектов социальной инфраструктуры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24. Методы экономической оценки строительных программ раз</w:t>
      </w:r>
      <w:r w:rsidR="006E4B78">
        <w:rPr>
          <w:rFonts w:ascii="Times New Roman" w:hAnsi="Times New Roman" w:cs="Times New Roman"/>
          <w:sz w:val="28"/>
          <w:szCs w:val="28"/>
        </w:rPr>
        <w:t>вития и поддержки малых городов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25. Обоснование величины ставки капитализации при оценке вариан</w:t>
      </w:r>
      <w:r w:rsidR="006E4B78">
        <w:rPr>
          <w:rFonts w:ascii="Times New Roman" w:hAnsi="Times New Roman" w:cs="Times New Roman"/>
          <w:sz w:val="28"/>
          <w:szCs w:val="28"/>
        </w:rPr>
        <w:t>тов развития земельных участков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26. Анализ структуры и методов расчета затрат инвестора при разработке концепц</w:t>
      </w:r>
      <w:r>
        <w:rPr>
          <w:rFonts w:ascii="Times New Roman" w:hAnsi="Times New Roman" w:cs="Times New Roman"/>
          <w:sz w:val="28"/>
          <w:szCs w:val="28"/>
        </w:rPr>
        <w:t>ии развития коттеджного поселка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27. Анализ соответствия затрат на улучшения наиболее эффективному и</w:t>
      </w:r>
      <w:r>
        <w:rPr>
          <w:rFonts w:ascii="Times New Roman" w:hAnsi="Times New Roman" w:cs="Times New Roman"/>
          <w:sz w:val="28"/>
          <w:szCs w:val="28"/>
        </w:rPr>
        <w:t>спользованию земельного участка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 xml:space="preserve">28. Управление инвестиционно-строительными проектами в условиях </w:t>
      </w:r>
      <w:r>
        <w:rPr>
          <w:rFonts w:ascii="Times New Roman" w:hAnsi="Times New Roman" w:cs="Times New Roman"/>
          <w:sz w:val="28"/>
          <w:szCs w:val="28"/>
        </w:rPr>
        <w:t>федеральной контрактной системы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 xml:space="preserve">29. Управление стоимостью инвестиционно-строительного проекта с учетом (экологических, отраслевых, территориальных… и т.д.) факторов 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30. Управление поставками и контрактами проектов развития объектов недвижимости с учётом требовани</w:t>
      </w:r>
      <w:r>
        <w:rPr>
          <w:rFonts w:ascii="Times New Roman" w:hAnsi="Times New Roman" w:cs="Times New Roman"/>
          <w:sz w:val="28"/>
          <w:szCs w:val="28"/>
        </w:rPr>
        <w:t>й (ФКС, Всемирного банка и др.)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31. Бюджетирование в системе управления инвестиционно-строит</w:t>
      </w:r>
      <w:r>
        <w:rPr>
          <w:rFonts w:ascii="Times New Roman" w:hAnsi="Times New Roman" w:cs="Times New Roman"/>
          <w:sz w:val="28"/>
          <w:szCs w:val="28"/>
        </w:rPr>
        <w:t>ельными проектами и программами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32. Проблемы снижения стоимости проектов развития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C7">
        <w:rPr>
          <w:rFonts w:ascii="Times New Roman" w:hAnsi="Times New Roman" w:cs="Times New Roman"/>
          <w:sz w:val="28"/>
          <w:szCs w:val="28"/>
        </w:rPr>
        <w:t>(государ</w:t>
      </w:r>
      <w:r>
        <w:rPr>
          <w:rFonts w:ascii="Times New Roman" w:hAnsi="Times New Roman" w:cs="Times New Roman"/>
          <w:sz w:val="28"/>
          <w:szCs w:val="28"/>
        </w:rPr>
        <w:t>ственных, в условиях ГУП и др.)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33. Управление инвестиционно-строительными проект</w:t>
      </w:r>
      <w:r>
        <w:rPr>
          <w:rFonts w:ascii="Times New Roman" w:hAnsi="Times New Roman" w:cs="Times New Roman"/>
          <w:sz w:val="28"/>
          <w:szCs w:val="28"/>
        </w:rPr>
        <w:t>ами по международным стандартам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34. Совершенствование экономического механизма землепользования на о</w:t>
      </w:r>
      <w:r>
        <w:rPr>
          <w:rFonts w:ascii="Times New Roman" w:hAnsi="Times New Roman" w:cs="Times New Roman"/>
          <w:sz w:val="28"/>
          <w:szCs w:val="28"/>
        </w:rPr>
        <w:t>снове зонирования земель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35. Управление землепользованием крупного</w:t>
      </w:r>
      <w:r>
        <w:rPr>
          <w:rFonts w:ascii="Times New Roman" w:hAnsi="Times New Roman" w:cs="Times New Roman"/>
          <w:sz w:val="28"/>
          <w:szCs w:val="28"/>
        </w:rPr>
        <w:t xml:space="preserve"> города и его совершенствование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36. Рентное регулирование городского (аграр</w:t>
      </w:r>
      <w:r>
        <w:rPr>
          <w:rFonts w:ascii="Times New Roman" w:hAnsi="Times New Roman" w:cs="Times New Roman"/>
          <w:sz w:val="28"/>
          <w:szCs w:val="28"/>
        </w:rPr>
        <w:t>ного, лесного) землепользования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37. Совершенствование методического обеспечения оценки земель по категориям и ви</w:t>
      </w:r>
      <w:r>
        <w:rPr>
          <w:rFonts w:ascii="Times New Roman" w:hAnsi="Times New Roman" w:cs="Times New Roman"/>
          <w:sz w:val="28"/>
          <w:szCs w:val="28"/>
        </w:rPr>
        <w:t>дам разрешенного использования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38. Экономическая эффективность управления земельными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развития территорий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39. Оценка земель, как экономический регулятор и</w:t>
      </w:r>
      <w:r>
        <w:rPr>
          <w:rFonts w:ascii="Times New Roman" w:hAnsi="Times New Roman" w:cs="Times New Roman"/>
          <w:sz w:val="28"/>
          <w:szCs w:val="28"/>
        </w:rPr>
        <w:t>спользования земельных ресурсов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 xml:space="preserve">40. Плата за землю, анализ и </w:t>
      </w:r>
      <w:r>
        <w:rPr>
          <w:rFonts w:ascii="Times New Roman" w:hAnsi="Times New Roman" w:cs="Times New Roman"/>
          <w:sz w:val="28"/>
          <w:szCs w:val="28"/>
        </w:rPr>
        <w:t>оценка ее стимулирующей функции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 xml:space="preserve">41. Определение экономической целесообразности </w:t>
      </w:r>
      <w:proofErr w:type="spellStart"/>
      <w:r w:rsidRPr="00801DC7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801DC7">
        <w:rPr>
          <w:rFonts w:ascii="Times New Roman" w:hAnsi="Times New Roman" w:cs="Times New Roman"/>
          <w:sz w:val="28"/>
          <w:szCs w:val="28"/>
        </w:rPr>
        <w:t xml:space="preserve"> («зеленого»</w:t>
      </w:r>
      <w:r>
        <w:rPr>
          <w:rFonts w:ascii="Times New Roman" w:hAnsi="Times New Roman" w:cs="Times New Roman"/>
          <w:sz w:val="28"/>
          <w:szCs w:val="28"/>
        </w:rPr>
        <w:t>) строительства жилых объектов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42. Формирование механизма государственной поддержки реализации строительных програм</w:t>
      </w:r>
      <w:r>
        <w:rPr>
          <w:rFonts w:ascii="Times New Roman" w:hAnsi="Times New Roman" w:cs="Times New Roman"/>
          <w:sz w:val="28"/>
          <w:szCs w:val="28"/>
        </w:rPr>
        <w:t>м в области арендного жилья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43. Совершенствование методов анализа рынка строительства и продажи жилой недвижимости с учетом особенностей потребительского поведения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по доходности групп населения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44. Прогнозирование рынка строительства и продажи жилой недвижимости с учетом дифференциации спроса различных по доходности групп населения на приобрет</w:t>
      </w:r>
      <w:r w:rsidR="006E4B78">
        <w:rPr>
          <w:rFonts w:ascii="Times New Roman" w:hAnsi="Times New Roman" w:cs="Times New Roman"/>
          <w:sz w:val="28"/>
          <w:szCs w:val="28"/>
        </w:rPr>
        <w:t>ение жилья различного качества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45. Оценка среднерыночной доходности строительных проектов с учетом диффер</w:t>
      </w:r>
      <w:r w:rsidR="006E4B78">
        <w:rPr>
          <w:rFonts w:ascii="Times New Roman" w:hAnsi="Times New Roman" w:cs="Times New Roman"/>
          <w:sz w:val="28"/>
          <w:szCs w:val="28"/>
        </w:rPr>
        <w:t>енциации класса качества жилья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46. Портфель программ и проектов как инструмент реализации</w:t>
      </w:r>
      <w:r w:rsidR="006E4B78">
        <w:rPr>
          <w:rFonts w:ascii="Times New Roman" w:hAnsi="Times New Roman" w:cs="Times New Roman"/>
          <w:sz w:val="28"/>
          <w:szCs w:val="28"/>
        </w:rPr>
        <w:t xml:space="preserve"> стратегии развития территории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lastRenderedPageBreak/>
        <w:t>47. Реализация проекта развития объекта недвижимости в условиях ко</w:t>
      </w:r>
      <w:r w:rsidR="006E4B78">
        <w:rPr>
          <w:rFonts w:ascii="Times New Roman" w:hAnsi="Times New Roman" w:cs="Times New Roman"/>
          <w:sz w:val="28"/>
          <w:szCs w:val="28"/>
        </w:rPr>
        <w:t>нтракта жизненного цикла (ГЧП)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48. Анализ инвестиционного проекта реновации с</w:t>
      </w:r>
      <w:r w:rsidR="006E4B78">
        <w:rPr>
          <w:rFonts w:ascii="Times New Roman" w:hAnsi="Times New Roman" w:cs="Times New Roman"/>
          <w:sz w:val="28"/>
          <w:szCs w:val="28"/>
        </w:rPr>
        <w:t>ложившейся городской территории</w:t>
      </w:r>
    </w:p>
    <w:p w:rsidR="00801DC7" w:rsidRPr="00801DC7" w:rsidRDefault="00801DC7" w:rsidP="0080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C7">
        <w:rPr>
          <w:rFonts w:ascii="Times New Roman" w:hAnsi="Times New Roman" w:cs="Times New Roman"/>
          <w:sz w:val="28"/>
          <w:szCs w:val="28"/>
        </w:rPr>
        <w:t>49. Свободная тема по выбору студента, согласованная с научным руководителем и соответствующая напр</w:t>
      </w:r>
      <w:r w:rsidR="006E4B78">
        <w:rPr>
          <w:rFonts w:ascii="Times New Roman" w:hAnsi="Times New Roman" w:cs="Times New Roman"/>
          <w:sz w:val="28"/>
          <w:szCs w:val="28"/>
        </w:rPr>
        <w:t>авленности (профилю) подготовки</w:t>
      </w:r>
      <w:bookmarkStart w:id="0" w:name="_GoBack"/>
      <w:bookmarkEnd w:id="0"/>
    </w:p>
    <w:p w:rsidR="00801DC7" w:rsidRPr="00485796" w:rsidRDefault="00801DC7" w:rsidP="00D2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DC7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A1615"/>
    <w:rsid w:val="000C4406"/>
    <w:rsid w:val="001C0C02"/>
    <w:rsid w:val="001D0C45"/>
    <w:rsid w:val="0021173D"/>
    <w:rsid w:val="00330159"/>
    <w:rsid w:val="00485796"/>
    <w:rsid w:val="006E4B78"/>
    <w:rsid w:val="00724945"/>
    <w:rsid w:val="007A61D6"/>
    <w:rsid w:val="00801DC7"/>
    <w:rsid w:val="009041C2"/>
    <w:rsid w:val="00BF203B"/>
    <w:rsid w:val="00CE64EA"/>
    <w:rsid w:val="00D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5</cp:revision>
  <dcterms:created xsi:type="dcterms:W3CDTF">2019-03-27T11:55:00Z</dcterms:created>
  <dcterms:modified xsi:type="dcterms:W3CDTF">2019-04-08T04:31:00Z</dcterms:modified>
</cp:coreProperties>
</file>