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1" w:rsidRDefault="00AD2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36871" w:rsidRDefault="00AD2E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2F0331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П</w:t>
            </w:r>
            <w:r w:rsidR="00AD2E10" w:rsidRPr="002F0331">
              <w:rPr>
                <w:sz w:val="24"/>
                <w:szCs w:val="24"/>
              </w:rPr>
              <w:t>ищевой инженерии</w:t>
            </w: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636871">
        <w:tc>
          <w:tcPr>
            <w:tcW w:w="3261" w:type="dxa"/>
            <w:vMerge w:val="restart"/>
            <w:shd w:val="clear" w:color="auto" w:fill="E7E6E6" w:themeFill="background2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636871">
        <w:tc>
          <w:tcPr>
            <w:tcW w:w="3261" w:type="dxa"/>
            <w:vMerge/>
            <w:shd w:val="clear" w:color="auto" w:fill="E7E6E6" w:themeFill="background2"/>
          </w:tcPr>
          <w:p w:rsidR="00636871" w:rsidRPr="002F0331" w:rsidRDefault="006368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Преддипломная практика</w:t>
            </w: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дискретно </w:t>
            </w: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выездная/стационарная</w:t>
            </w: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6 </w:t>
            </w:r>
            <w:proofErr w:type="spellStart"/>
            <w:r w:rsidRPr="002F0331">
              <w:rPr>
                <w:sz w:val="24"/>
                <w:szCs w:val="24"/>
              </w:rPr>
              <w:t>з.е</w:t>
            </w:r>
            <w:proofErr w:type="spellEnd"/>
            <w:r w:rsidRPr="002F0331">
              <w:rPr>
                <w:sz w:val="24"/>
                <w:szCs w:val="24"/>
              </w:rPr>
              <w:t xml:space="preserve">. </w:t>
            </w: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зачет (с оценкой)</w:t>
            </w:r>
          </w:p>
          <w:p w:rsidR="00636871" w:rsidRPr="002F0331" w:rsidRDefault="00636871">
            <w:pPr>
              <w:rPr>
                <w:sz w:val="24"/>
                <w:szCs w:val="24"/>
              </w:rPr>
            </w:pPr>
          </w:p>
        </w:tc>
      </w:tr>
      <w:tr w:rsidR="00636871">
        <w:tc>
          <w:tcPr>
            <w:tcW w:w="3261" w:type="dxa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блок 2</w:t>
            </w:r>
          </w:p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вариативная часть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36871">
        <w:tc>
          <w:tcPr>
            <w:tcW w:w="10490" w:type="dxa"/>
            <w:gridSpan w:val="3"/>
            <w:shd w:val="clear" w:color="auto" w:fill="auto"/>
            <w:vAlign w:val="center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Получение знаний и практических навыков, необходимых для написания выпускной квалификационной работы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36871" w:rsidRPr="002F0331" w:rsidRDefault="00AD2E10">
            <w:pPr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ind w:right="-170"/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способность использовать основы философских знаний для формирования мировоззренческой позиции ОК-1 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общества для формирования гражданской позиции ОК-2 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ОК-4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 ОК-5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к самоорганизации и самообразованию ОК-7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ОК-8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способность использовать приемы первой помощи, методы защиты в условиях чрезвычайных ситуацийОК-9 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ind w:right="-170"/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к приобретению с большой степенью самостоятельности новых знаний с использованием современных образовательных и информационных технологий ОПК-1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владение достаточными для профессиональной деятельности навыками работы с персональным компьютером ОПК-2 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знание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 ОПК-3 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понимание сущности и значения информации в развитии современного общества, способностью получать и обрабатывать информацию из различных источников, готовностью интерпретировать, структурировать и оформлять информацию в доступном для других виде ОПК-4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ОПК-5 </w:t>
            </w:r>
          </w:p>
        </w:tc>
      </w:tr>
      <w:tr w:rsidR="00636871">
        <w:trPr>
          <w:trHeight w:val="62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  <w:shd w:val="clear" w:color="auto" w:fill="FFFFFF"/>
              </w:rPr>
              <w:t xml:space="preserve">способность к систематическому изучению научно-технической информации, отечественного и зарубежного опыта по соответствующему профилю подготовки </w:t>
            </w:r>
            <w:r w:rsidRPr="002F0331">
              <w:rPr>
                <w:sz w:val="24"/>
                <w:szCs w:val="24"/>
              </w:rPr>
              <w:t>ПК-1</w:t>
            </w:r>
          </w:p>
        </w:tc>
      </w:tr>
      <w:tr w:rsidR="00636871">
        <w:trPr>
          <w:trHeight w:val="831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  <w:highlight w:val="white"/>
              </w:rPr>
            </w:pPr>
            <w:r w:rsidRPr="002F0331">
              <w:rPr>
                <w:sz w:val="24"/>
                <w:szCs w:val="24"/>
                <w:shd w:val="clear" w:color="auto" w:fill="FFFFFF"/>
              </w:rPr>
              <w:t>умение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обработкой и анализом результатов ПК-2</w:t>
            </w:r>
          </w:p>
        </w:tc>
      </w:tr>
      <w:tr w:rsidR="00636871">
        <w:trPr>
          <w:trHeight w:val="573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  <w:highlight w:val="white"/>
              </w:rPr>
            </w:pPr>
            <w:r w:rsidRPr="002F0331">
              <w:rPr>
                <w:sz w:val="24"/>
                <w:szCs w:val="24"/>
                <w:shd w:val="clear" w:color="auto" w:fill="FFFFFF"/>
              </w:rPr>
              <w:lastRenderedPageBreak/>
              <w:t>способность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 ПК-3</w:t>
            </w:r>
          </w:p>
        </w:tc>
      </w:tr>
      <w:tr w:rsidR="00636871">
        <w:trPr>
          <w:trHeight w:val="405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  <w:highlight w:val="white"/>
              </w:rPr>
            </w:pPr>
            <w:r w:rsidRPr="002F0331">
              <w:rPr>
                <w:sz w:val="24"/>
                <w:szCs w:val="24"/>
                <w:shd w:val="clear" w:color="auto" w:fill="FFFFFF"/>
              </w:rPr>
              <w:t>способностью участвовать в работе над инновационными проектами, используя базовые методы исследовательской деятельности ПК-4</w:t>
            </w:r>
          </w:p>
        </w:tc>
      </w:tr>
      <w:tr w:rsidR="00636871">
        <w:trPr>
          <w:trHeight w:val="673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ПК-5</w:t>
            </w:r>
          </w:p>
        </w:tc>
      </w:tr>
      <w:tr w:rsidR="00636871">
        <w:trPr>
          <w:trHeight w:val="673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ПК-6</w:t>
            </w:r>
          </w:p>
        </w:tc>
      </w:tr>
      <w:tr w:rsidR="00636871">
        <w:trPr>
          <w:trHeight w:val="353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 умение проводить предварительное технико-экономическое обоснование проектных решений ПК-7</w:t>
            </w:r>
          </w:p>
        </w:tc>
      </w:tr>
      <w:tr w:rsidR="00636871">
        <w:trPr>
          <w:trHeight w:val="43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умение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ПК-8</w:t>
            </w:r>
          </w:p>
        </w:tc>
      </w:tr>
      <w:tr w:rsidR="00636871">
        <w:trPr>
          <w:trHeight w:val="43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умение применять методы контроля качества изделий и объектов в сфере профессиональной деятельности, проводить анализ причин нарушений технологических процессов и разрабатывать мероприятия по их предупреждению ПК-9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 ПК-10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проектировать техническое оснащение рабочих мест с размещением технологического оборудования, умением осваивать вводимое оборудование ПК-11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способность участвовать в работах по доводке и освоению технологических процессов в ходе подготовки производства новой продукции, проверять качество монтажа и наладки при испытаниях и сдаче в эксплуатацию новых образцов изделий, узлов и деталей выпускаемой продукции ПК-12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умение проверять техническое состояние и остаточный ресурс технологического оборудования, организовывать профилактический осмотр и текущий ремонт технологических машин и оборудования  ПК-13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умение проводить мероприятия по профилактике производственного травматизма и профессиональных заболеваний, контролировать соблюдение экологической безопасности проводимых работ ПК-14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умение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 ПК-15</w:t>
            </w:r>
          </w:p>
        </w:tc>
      </w:tr>
      <w:tr w:rsidR="0063687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36871" w:rsidRPr="002F0331" w:rsidRDefault="00AD2E10" w:rsidP="002F0331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умение применять методы стандартных испытаний по определению физико- механических свойств и технологических показателей используемых материалов и готовых изделий ПК-16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36871">
        <w:tc>
          <w:tcPr>
            <w:tcW w:w="10490" w:type="dxa"/>
            <w:gridSpan w:val="3"/>
            <w:shd w:val="clear" w:color="auto" w:fill="FFFFFF" w:themeFill="background1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36871">
        <w:tc>
          <w:tcPr>
            <w:tcW w:w="10490" w:type="dxa"/>
            <w:gridSpan w:val="3"/>
            <w:shd w:val="clear" w:color="auto" w:fill="FFFFFF" w:themeFill="background1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36871">
        <w:tc>
          <w:tcPr>
            <w:tcW w:w="10490" w:type="dxa"/>
            <w:gridSpan w:val="3"/>
            <w:shd w:val="clear" w:color="auto" w:fill="FFFFFF" w:themeFill="background1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36871">
        <w:tc>
          <w:tcPr>
            <w:tcW w:w="10490" w:type="dxa"/>
            <w:gridSpan w:val="3"/>
            <w:shd w:val="clear" w:color="auto" w:fill="FFFFFF" w:themeFill="background1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36871">
        <w:tc>
          <w:tcPr>
            <w:tcW w:w="10490" w:type="dxa"/>
            <w:gridSpan w:val="3"/>
            <w:shd w:val="clear" w:color="auto" w:fill="FFFFFF" w:themeFill="background1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Отчет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636871" w:rsidRPr="002F0331">
        <w:trPr>
          <w:trHeight w:val="3455"/>
        </w:trPr>
        <w:tc>
          <w:tcPr>
            <w:tcW w:w="10490" w:type="dxa"/>
            <w:gridSpan w:val="3"/>
            <w:shd w:val="clear" w:color="auto" w:fill="auto"/>
          </w:tcPr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1.</w:t>
            </w:r>
            <w:bookmarkStart w:id="0" w:name="ko2rp.2"/>
            <w:bookmarkEnd w:id="0"/>
            <w:r w:rsidRPr="002F0331">
              <w:rPr>
                <w:rStyle w:val="-"/>
                <w:iCs/>
                <w:color w:val="auto"/>
                <w:u w:val="none"/>
              </w:rPr>
              <w:t>Грунтович, Н. В. Монтаж, наладка и эксплуатация электрооборудования [Электронный ресурс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учебное пособие для студентов учреждений высшего образования по электротехническим и энергетическим специальностям / Н. В. </w:t>
            </w:r>
            <w:proofErr w:type="spellStart"/>
            <w:r w:rsidRPr="002F0331">
              <w:rPr>
                <w:rStyle w:val="-"/>
                <w:iCs/>
                <w:color w:val="auto"/>
                <w:u w:val="none"/>
              </w:rPr>
              <w:t>Грунтович</w:t>
            </w:r>
            <w:proofErr w:type="spellEnd"/>
            <w:r w:rsidRPr="002F0331">
              <w:rPr>
                <w:rStyle w:val="-"/>
                <w:iCs/>
                <w:color w:val="auto"/>
                <w:u w:val="none"/>
              </w:rPr>
              <w:t xml:space="preserve">. - 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Минск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Новое знание, 2018. - 271 с. </w:t>
            </w:r>
            <w:hyperlink r:id="rId5" w:tgtFrame="_blank">
              <w:r w:rsidRPr="002F0331">
                <w:rPr>
                  <w:rStyle w:val="-"/>
                  <w:iCs/>
                  <w:color w:val="auto"/>
                </w:rPr>
                <w:t>http://znanium.com/go.php?id=947807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2.</w:t>
            </w:r>
            <w:bookmarkStart w:id="1" w:name="ko2rp.12"/>
            <w:bookmarkEnd w:id="1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Афанасьев, А. А. Взаимозаменяемость и нормирование точности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студентов вузов, обучающихся по направлениям подготовки 27.03.01 «Стандартизация и метрология», 27.03.02 «Управление качеством» (квалификация (степень) «бакалавр») / А. А. Афанасьев, А. А.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Погонин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ИНФРА-М, 2018. - 427 с. </w:t>
            </w:r>
            <w:hyperlink r:id="rId6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http://znanium.com/go.php?id=914074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3.</w:t>
            </w:r>
            <w:bookmarkStart w:id="2" w:name="ko2rp.14"/>
            <w:bookmarkEnd w:id="2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Ефремов, Г. И. Моделирование химико-технологических процессов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студентов вузов, обучающихся по направлению подготовки 18.03.02 «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Энерго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- и ресурсосберегающие процессы в химической технологии, нефтехимии и биотехнологии» (квалификация (степень) «бакалавр») / Г. И. Ефремов.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ИНФРА-М, 2019. - 255 с. </w:t>
            </w:r>
            <w:hyperlink r:id="rId7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http://znanium.com/go.php?id=989195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4.</w:t>
            </w:r>
            <w:bookmarkStart w:id="3" w:name="ko2rp.22"/>
            <w:bookmarkEnd w:id="3"/>
            <w:r w:rsidRPr="002F0331">
              <w:rPr>
                <w:rStyle w:val="-"/>
                <w:iCs/>
                <w:color w:val="auto"/>
                <w:u w:val="none"/>
              </w:rPr>
              <w:t>Дунченко, Н. И. Управление качеством продукции. Пищевая промышленность. Для магистров [Электронный ресурс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учебник / Н. И. Дунченко, М. П. Щетинин, В. С. Янковская. - Санкт-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Петербург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Лань, 2018. - 244 с. </w:t>
            </w:r>
            <w:hyperlink r:id="rId8" w:tgtFrame="_blank">
              <w:r w:rsidRPr="002F0331">
                <w:rPr>
                  <w:rStyle w:val="-"/>
                  <w:iCs/>
                  <w:color w:val="auto"/>
                </w:rPr>
                <w:t>https://e.lanbook.com/book/108448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5.</w:t>
            </w:r>
            <w:bookmarkStart w:id="4" w:name="ko2rp.17"/>
            <w:bookmarkEnd w:id="4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Неверов, Е. Н. Холодильные технологии пищевых продуктов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для студентов вузов / Е. Н. Неверов, И. А. Короткий ; М-во образования и науки Рос. Федерации,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Кемер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технол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ин-т пищевой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пром-ти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(ун-т).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Кемерово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[б. и.], 2017. - 92 с. </w:t>
            </w:r>
            <w:hyperlink r:id="rId9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https://e.lanbook.com/book/103934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6.</w:t>
            </w:r>
            <w:bookmarkStart w:id="5" w:name="ko2rp.23"/>
            <w:bookmarkEnd w:id="5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Процессы и аппараты пищевых производств и биотехнологии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/ Д. М. Бородулин, М. Т.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Шулбаева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, Е. А. Сафонова, Е. А.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Вагайцева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- Изд. 2-е,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испр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- Санкт-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Петербург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Лань, 2019. - 292 с. </w:t>
            </w:r>
            <w:hyperlink r:id="rId10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https://e.lanbook.com/book/112671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7.Общая технология переработки сырья животного происхождения (мясо, молоко) [Электронный ресурс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учебное пособие / [О. А. Ковалева [и др.] ; под общ. ред. О. А. Ковалевой. - Санкт-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Петербург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Лань, 2019. - 444 с. </w:t>
            </w:r>
            <w:hyperlink r:id="rId11" w:tgtFrame="_blank">
              <w:r w:rsidRPr="002F0331">
                <w:rPr>
                  <w:rStyle w:val="-"/>
                  <w:iCs/>
                  <w:color w:val="auto"/>
                </w:rPr>
                <w:t>https://e.lanbook.com/book/113377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8.</w:t>
            </w:r>
            <w:bookmarkStart w:id="6" w:name="ko2rp.110"/>
            <w:bookmarkEnd w:id="6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Инновационное развитие техники пищевых технологий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«Конструкторско-технологическое обеспечение машиностроительных производств» / [С. Т. Антипов [и др.] ; под ред. В. А. Панфилова. - Санкт-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Петербург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Лань, 2016. - 660 с. </w:t>
            </w:r>
            <w:hyperlink r:id="rId12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http://e.lanbook.com/books/element.php?pl1_id=74680</w:t>
              </w:r>
            </w:hyperlink>
          </w:p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1.</w:t>
            </w:r>
            <w:bookmarkStart w:id="7" w:name="ko2rp.1"/>
            <w:bookmarkEnd w:id="7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Клименков, С. С. Нормирование точности и технические измерения в машиностроении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студентов учреждений высшего образования по машиностроительным специальностям / С. С. Клименков.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Минск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Новое знание: ИНФРА-М, 2018. - 248 с. </w:t>
            </w:r>
            <w:hyperlink r:id="rId13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http://znanium.com/go.php?id=976506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2.</w:t>
            </w:r>
            <w:bookmarkStart w:id="8" w:name="ko2rp.11"/>
            <w:bookmarkEnd w:id="8"/>
            <w:r w:rsidRPr="002F0331">
              <w:rPr>
                <w:rStyle w:val="-"/>
                <w:iCs/>
                <w:color w:val="auto"/>
                <w:u w:val="none"/>
              </w:rPr>
              <w:t xml:space="preserve">Бабенко, В. М. </w:t>
            </w:r>
            <w:proofErr w:type="spellStart"/>
            <w:r w:rsidRPr="002F0331">
              <w:rPr>
                <w:rStyle w:val="-"/>
                <w:iCs/>
                <w:color w:val="auto"/>
                <w:u w:val="none"/>
              </w:rPr>
              <w:t>AutoCAD</w:t>
            </w:r>
            <w:proofErr w:type="spellEnd"/>
            <w:r w:rsidRPr="002F0331">
              <w:rPr>
                <w:rStyle w:val="-"/>
                <w:iCs/>
                <w:color w:val="auto"/>
                <w:u w:val="none"/>
              </w:rPr>
              <w:t xml:space="preserve"> </w:t>
            </w:r>
            <w:proofErr w:type="spellStart"/>
            <w:r w:rsidRPr="002F0331">
              <w:rPr>
                <w:rStyle w:val="-"/>
                <w:iCs/>
                <w:color w:val="auto"/>
                <w:u w:val="none"/>
              </w:rPr>
              <w:t>Mechanical</w:t>
            </w:r>
            <w:proofErr w:type="spellEnd"/>
            <w:r w:rsidRPr="002F0331">
              <w:rPr>
                <w:rStyle w:val="-"/>
                <w:iCs/>
                <w:color w:val="auto"/>
                <w:u w:val="none"/>
              </w:rPr>
              <w:t xml:space="preserve"> [Электронный ресурс</w:t>
            </w:r>
            <w:proofErr w:type="gramStart"/>
            <w:r w:rsidRPr="002F0331"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iCs/>
                <w:color w:val="auto"/>
                <w:u w:val="none"/>
              </w:rPr>
              <w:t xml:space="preserve"> учебное пособие / В. М. Бабенко, О. В. Мухина ; </w:t>
            </w:r>
            <w:proofErr w:type="spellStart"/>
            <w:r w:rsidRPr="002F0331">
              <w:rPr>
                <w:rStyle w:val="-"/>
                <w:iCs/>
                <w:color w:val="auto"/>
                <w:u w:val="none"/>
              </w:rPr>
              <w:t>Севастоп</w:t>
            </w:r>
            <w:proofErr w:type="spellEnd"/>
            <w:r w:rsidRPr="002F0331">
              <w:rPr>
                <w:rStyle w:val="-"/>
                <w:iCs/>
                <w:color w:val="auto"/>
                <w:u w:val="none"/>
              </w:rPr>
              <w:t>. гос. ун-т. - Москва : ИНФРА-М, 2018. - 143 с. </w:t>
            </w:r>
            <w:hyperlink r:id="rId14">
              <w:r w:rsidRPr="002F0331">
                <w:rPr>
                  <w:rStyle w:val="-"/>
                  <w:iCs/>
                  <w:color w:val="auto"/>
                </w:rPr>
                <w:t>http://znanium.com/go.php?id=959247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3.</w:t>
            </w:r>
            <w:bookmarkStart w:id="9" w:name="ko2rp.15"/>
            <w:bookmarkEnd w:id="9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Плиска, О. В. Управление качеством [Текст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/ О. В. Плиска ; М-во образования и науки Рос. Федерации, Урал. гос.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экон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ун-т.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Екатеринбург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[Издательство УрГЭУ], 2017. - 143 с. </w:t>
            </w:r>
            <w:hyperlink r:id="rId15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  <w:u w:val="none"/>
                </w:rPr>
                <w:t> (100 экз.)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4.</w:t>
            </w:r>
            <w:bookmarkStart w:id="10" w:name="ko2rp.18"/>
            <w:bookmarkEnd w:id="10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Кащенко, В. Ф. Оборудование предприятий общественного питания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для студентов образовательных учреждений среднего профессионального образования / В. Ф. Кащенко, Р. В. Кащенко.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Альфа-М: ИНФРА-М, 2017. - 412 с. </w:t>
            </w:r>
            <w:hyperlink r:id="rId16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http://znanium.com/go.php?id=891171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5.</w:t>
            </w:r>
            <w:bookmarkStart w:id="11" w:name="ko2rp.19"/>
            <w:bookmarkEnd w:id="11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Донченко, Л. В. Концепция НАССР на малых и средних предприятиях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для студентов сельскохозяйственных вузов, обучающихся по специальности «Технология производства и переработки сельскохозяйственной продукции» / Л. В. Донченко, Е. А. </w:t>
            </w:r>
            <w:proofErr w:type="spell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Ольховатов</w:t>
            </w:r>
            <w:proofErr w:type="spell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- Изд. 4-е, стер. - Санкт-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Петербург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Лань, 2019. - 180 с. </w:t>
            </w:r>
            <w:hyperlink r:id="rId17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https://e.lanbook.com/book/111192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6.</w:t>
            </w:r>
            <w:bookmarkStart w:id="12" w:name="ko2rp.24"/>
            <w:bookmarkEnd w:id="12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Экономика, организация и управление промышленным предприятием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студентов вузов, обучающихся по направлениям подготовки «Конструкторско-технологическое обеспечение машиностроительных производств», «Автоматизация технологических процессов и производств» / Е. Д. Коршунова [и др.].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КУРС: ИНФРА-</w:t>
            </w:r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lastRenderedPageBreak/>
              <w:t>М, 2018. - 272 с. </w:t>
            </w:r>
            <w:hyperlink r:id="rId18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http://znanium.com/go.php?id=930126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7.</w:t>
            </w:r>
            <w:hyperlink r:id="rId19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  <w:u w:val="none"/>
                </w:rPr>
                <w:t>Гайворонский, К. Я. Технологическое оборудование предприятий общественного питания и торговли [Электронный ресурс] : учебник для средних специальных и высших учебных заведений / К. Я. Гайворонский, Н. Г. Щеглов. - 2-е изд., перераб. и доп. - Москва : ФОРУМ: ИНФРА-М, 2018. - 480 с. </w:t>
              </w:r>
            </w:hyperlink>
            <w:hyperlink r:id="rId20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http://znanium.com/go.php?id=952157</w:t>
              </w:r>
            </w:hyperlink>
          </w:p>
          <w:p w:rsidR="00636871" w:rsidRPr="002F0331" w:rsidRDefault="00AD2E10" w:rsidP="002F0331">
            <w:pPr>
              <w:pStyle w:val="aff3"/>
              <w:tabs>
                <w:tab w:val="left" w:pos="195"/>
              </w:tabs>
              <w:ind w:left="0"/>
              <w:jc w:val="both"/>
            </w:pPr>
            <w:r w:rsidRPr="002F0331">
              <w:rPr>
                <w:rStyle w:val="-"/>
                <w:iCs/>
                <w:color w:val="auto"/>
                <w:u w:val="none"/>
              </w:rPr>
              <w:t>8.</w:t>
            </w:r>
            <w:bookmarkStart w:id="13" w:name="ko2rp.111"/>
            <w:bookmarkEnd w:id="13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Оборудование перерабатывающих производств [Электронный ресурс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подготовки бакалавров по направлению 35.03.07 «Технология производства и переработки сельскохозяйственной продукции» / А. А. Курочкин [и др.]. - </w:t>
            </w:r>
            <w:proofErr w:type="gramStart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2F0331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ИНФРА-М, 2018. - 363 с. </w:t>
            </w:r>
            <w:hyperlink r:id="rId21" w:tgtFrame="_blank">
              <w:r w:rsidRPr="002F0331">
                <w:rPr>
                  <w:rStyle w:val="-"/>
                  <w:rFonts w:ascii="Times New Roman;Times;serif" w:hAnsi="Times New Roman;Times;serif"/>
                  <w:iCs/>
                  <w:color w:val="auto"/>
                </w:rPr>
                <w:t>http://znanium.com/go.php?id=915854</w:t>
              </w:r>
            </w:hyperlink>
          </w:p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Электронный каталог ИБК УрГЭУ (</w:t>
            </w:r>
            <w:hyperlink r:id="rId22">
              <w:r w:rsidRPr="002F0331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2F0331">
              <w:rPr>
                <w:sz w:val="24"/>
                <w:szCs w:val="24"/>
              </w:rPr>
              <w:t xml:space="preserve"> );</w:t>
            </w:r>
          </w:p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Научная электронная библиотека eLIBRARY.RU (</w:t>
            </w:r>
            <w:hyperlink r:id="rId23">
              <w:r w:rsidRPr="002F0331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2F0331">
              <w:rPr>
                <w:sz w:val="24"/>
                <w:szCs w:val="24"/>
              </w:rPr>
              <w:t xml:space="preserve"> )</w:t>
            </w:r>
          </w:p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ЭБС Znanium.com (</w:t>
            </w:r>
            <w:hyperlink r:id="rId24">
              <w:r w:rsidRPr="002F0331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2F0331">
              <w:rPr>
                <w:sz w:val="24"/>
                <w:szCs w:val="24"/>
              </w:rPr>
              <w:t xml:space="preserve"> );</w:t>
            </w:r>
          </w:p>
          <w:p w:rsidR="00636871" w:rsidRPr="002F0331" w:rsidRDefault="00AD2E10" w:rsidP="002F03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ЭБС издательства «ЛАНЬ» (</w:t>
            </w:r>
            <w:hyperlink r:id="rId25">
              <w:r w:rsidRPr="002F0331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2F0331">
              <w:rPr>
                <w:sz w:val="24"/>
                <w:szCs w:val="24"/>
              </w:rPr>
              <w:t xml:space="preserve"> ).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36871">
        <w:tc>
          <w:tcPr>
            <w:tcW w:w="10490" w:type="dxa"/>
            <w:gridSpan w:val="3"/>
            <w:shd w:val="clear" w:color="auto" w:fill="auto"/>
          </w:tcPr>
          <w:p w:rsidR="00636871" w:rsidRPr="002F0331" w:rsidRDefault="00BA7DED" w:rsidP="00BA7DED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</w:tc>
      </w:tr>
      <w:tr w:rsidR="00636871">
        <w:tc>
          <w:tcPr>
            <w:tcW w:w="10490" w:type="dxa"/>
            <w:gridSpan w:val="3"/>
            <w:shd w:val="clear" w:color="auto" w:fill="E7E6E6" w:themeFill="background2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36871">
        <w:tc>
          <w:tcPr>
            <w:tcW w:w="10490" w:type="dxa"/>
            <w:gridSpan w:val="3"/>
            <w:shd w:val="clear" w:color="auto" w:fill="auto"/>
          </w:tcPr>
          <w:p w:rsidR="00636871" w:rsidRPr="002F0331" w:rsidRDefault="00AD2E10">
            <w:pPr>
              <w:rPr>
                <w:b/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36871" w:rsidRPr="002F0331" w:rsidRDefault="00AD2E10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F0331">
              <w:rPr>
                <w:sz w:val="24"/>
                <w:szCs w:val="24"/>
              </w:rPr>
              <w:t>Astra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proofErr w:type="spellStart"/>
            <w:r w:rsidRPr="002F0331">
              <w:rPr>
                <w:sz w:val="24"/>
                <w:szCs w:val="24"/>
              </w:rPr>
              <w:t>Linux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proofErr w:type="spellStart"/>
            <w:r w:rsidRPr="002F0331">
              <w:rPr>
                <w:sz w:val="24"/>
                <w:szCs w:val="24"/>
              </w:rPr>
              <w:t>Common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proofErr w:type="spellStart"/>
            <w:r w:rsidRPr="002F0331">
              <w:rPr>
                <w:sz w:val="24"/>
                <w:szCs w:val="24"/>
              </w:rPr>
              <w:t>Edition</w:t>
            </w:r>
            <w:proofErr w:type="spellEnd"/>
            <w:r w:rsidRPr="002F033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36871" w:rsidRPr="002F0331" w:rsidRDefault="00AD2E10">
            <w:pPr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36871">
        <w:tc>
          <w:tcPr>
            <w:tcW w:w="10490" w:type="dxa"/>
            <w:gridSpan w:val="3"/>
            <w:shd w:val="clear" w:color="auto" w:fill="auto"/>
          </w:tcPr>
          <w:p w:rsidR="00636871" w:rsidRPr="002F0331" w:rsidRDefault="00AD2E10">
            <w:pPr>
              <w:rPr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6871" w:rsidRPr="002F0331" w:rsidRDefault="00285BA2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nlr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/"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nlr</w:t>
            </w:r>
            <w:proofErr w:type="spellEnd"/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end"/>
            </w:r>
            <w:r w:rsidR="00AD2E10" w:rsidRPr="002F0331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636871" w:rsidRPr="002F0331" w:rsidRDefault="00285BA2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rsl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/"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rsl</w:t>
            </w:r>
            <w:proofErr w:type="spellEnd"/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end"/>
            </w:r>
            <w:r w:rsidR="00AD2E10" w:rsidRPr="002F0331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636871" w:rsidRPr="002F0331" w:rsidRDefault="00285BA2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forexpf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forexpf</w:t>
            </w:r>
            <w:proofErr w:type="spellEnd"/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AD2E10" w:rsidRPr="002F0331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636871" w:rsidRPr="002F0331" w:rsidRDefault="00285BA2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libertarium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285BA2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libertarium</w:t>
            </w:r>
            <w:proofErr w:type="spellEnd"/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AD2E10" w:rsidRPr="002F0331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AD2E10" w:rsidRPr="002F0331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AD2E10" w:rsidRPr="002F0331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AD2E10" w:rsidRPr="002F0331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AD2E10" w:rsidRPr="002F0331">
              <w:rPr>
                <w:bCs/>
                <w:sz w:val="24"/>
                <w:szCs w:val="24"/>
              </w:rPr>
              <w:t>»</w:t>
            </w:r>
          </w:p>
          <w:p w:rsidR="00636871" w:rsidRPr="002F0331" w:rsidRDefault="00285BA2">
            <w:pPr>
              <w:rPr>
                <w:sz w:val="24"/>
                <w:szCs w:val="24"/>
              </w:rPr>
            </w:pPr>
            <w:hyperlink r:id="rId26">
              <w:r w:rsidR="00AD2E10" w:rsidRPr="002F0331">
                <w:rPr>
                  <w:rStyle w:val="-"/>
                  <w:color w:val="auto"/>
                  <w:sz w:val="24"/>
                  <w:szCs w:val="24"/>
                </w:rPr>
                <w:t>www.foodprom.ru</w:t>
              </w:r>
            </w:hyperlink>
            <w:r w:rsidR="00AD2E10" w:rsidRPr="002F0331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636871" w:rsidRPr="002F0331" w:rsidRDefault="00285BA2">
            <w:pPr>
              <w:rPr>
                <w:sz w:val="24"/>
                <w:szCs w:val="24"/>
              </w:rPr>
            </w:pPr>
            <w:hyperlink r:id="rId27">
              <w:r w:rsidR="00AD2E10" w:rsidRPr="002F0331">
                <w:rPr>
                  <w:rStyle w:val="-"/>
                  <w:bCs/>
                  <w:color w:val="auto"/>
                  <w:sz w:val="24"/>
                  <w:szCs w:val="24"/>
                </w:rPr>
                <w:t>www.usue.ru</w:t>
              </w:r>
            </w:hyperlink>
            <w:r w:rsidR="00AD2E10" w:rsidRPr="002F0331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636871">
        <w:tc>
          <w:tcPr>
            <w:tcW w:w="10490" w:type="dxa"/>
            <w:gridSpan w:val="3"/>
            <w:shd w:val="clear" w:color="auto" w:fill="auto"/>
          </w:tcPr>
          <w:p w:rsidR="00636871" w:rsidRPr="002F0331" w:rsidRDefault="00AD2E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36871" w:rsidRPr="002F0331" w:rsidRDefault="00AD2E10">
            <w:pPr>
              <w:pStyle w:val="afff4"/>
              <w:spacing w:line="240" w:lineRule="auto"/>
              <w:ind w:left="0" w:firstLine="0"/>
            </w:pPr>
            <w:r w:rsidRPr="002F0331"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 w:rsidRPr="002F0331">
              <w:t>УрГЭУс</w:t>
            </w:r>
            <w:proofErr w:type="spellEnd"/>
            <w:r w:rsidRPr="002F0331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636871" w:rsidRPr="002F0331" w:rsidRDefault="00AD2E10">
            <w:pPr>
              <w:pStyle w:val="afff4"/>
              <w:spacing w:line="240" w:lineRule="auto"/>
              <w:ind w:left="0" w:firstLine="0"/>
              <w:rPr>
                <w:rFonts w:eastAsia="Arial Unicode MS"/>
              </w:rPr>
            </w:pPr>
            <w:r w:rsidRPr="002F0331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2F0331">
              <w:rPr>
                <w:rFonts w:eastAsia="Arial Unicode MS"/>
              </w:rPr>
              <w:t>практики  требуется</w:t>
            </w:r>
            <w:proofErr w:type="gramEnd"/>
            <w:r w:rsidRPr="002F0331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636871" w:rsidRPr="002F0331" w:rsidRDefault="00AD2E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AD2E10" w:rsidRPr="002F0331" w:rsidRDefault="00AD2E10" w:rsidP="00AD2E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2F0331">
              <w:rPr>
                <w:b/>
                <w:sz w:val="24"/>
                <w:szCs w:val="24"/>
              </w:rPr>
              <w:t>108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 xml:space="preserve">24 </w:t>
            </w:r>
            <w:r w:rsidRPr="002F0331">
              <w:rPr>
                <w:sz w:val="24"/>
                <w:szCs w:val="24"/>
              </w:rPr>
              <w:t>посадочных места,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Оборудование: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машина кухонная УКМ-П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машина ПМ Блеск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лабораторная установка для изучения фильтрации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лабораторная установка для исследования политропных процессов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многоцелевой технологический аппарат </w:t>
            </w:r>
            <w:proofErr w:type="spellStart"/>
            <w:r w:rsidRPr="002F0331">
              <w:rPr>
                <w:sz w:val="24"/>
                <w:szCs w:val="24"/>
              </w:rPr>
              <w:t>мукопросеиватель</w:t>
            </w:r>
            <w:proofErr w:type="spellEnd"/>
            <w:r w:rsidRPr="002F0331">
              <w:rPr>
                <w:sz w:val="24"/>
                <w:szCs w:val="24"/>
              </w:rPr>
              <w:t xml:space="preserve"> Каскад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овощерезка </w:t>
            </w:r>
            <w:r w:rsidRPr="002F0331">
              <w:rPr>
                <w:sz w:val="24"/>
                <w:szCs w:val="24"/>
                <w:lang w:val="en-US"/>
              </w:rPr>
              <w:t>CL</w:t>
            </w:r>
            <w:r w:rsidRPr="002F0331">
              <w:rPr>
                <w:sz w:val="24"/>
                <w:szCs w:val="24"/>
              </w:rPr>
              <w:t>-30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</w:t>
            </w:r>
            <w:proofErr w:type="spellStart"/>
            <w:r w:rsidRPr="002F0331">
              <w:rPr>
                <w:sz w:val="24"/>
                <w:szCs w:val="24"/>
              </w:rPr>
              <w:t>пароконвектомат</w:t>
            </w:r>
            <w:proofErr w:type="spellEnd"/>
            <w:r w:rsidRPr="002F0331">
              <w:rPr>
                <w:sz w:val="24"/>
                <w:szCs w:val="24"/>
              </w:rPr>
              <w:t xml:space="preserve"> ПКА 6-1/3 П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печь конвекционная </w:t>
            </w:r>
            <w:proofErr w:type="spellStart"/>
            <w:r w:rsidRPr="002F0331">
              <w:rPr>
                <w:sz w:val="24"/>
                <w:szCs w:val="24"/>
                <w:lang w:val="en-US"/>
              </w:rPr>
              <w:t>Garbin</w:t>
            </w:r>
            <w:proofErr w:type="spellEnd"/>
            <w:r w:rsidRPr="002F0331">
              <w:rPr>
                <w:sz w:val="24"/>
                <w:szCs w:val="24"/>
              </w:rPr>
              <w:t xml:space="preserve"> 43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печь конвекционная </w:t>
            </w:r>
            <w:r w:rsidRPr="002F0331">
              <w:rPr>
                <w:sz w:val="24"/>
                <w:szCs w:val="24"/>
                <w:lang w:val="en-US"/>
              </w:rPr>
              <w:t>XBC</w:t>
            </w:r>
            <w:r w:rsidRPr="002F0331">
              <w:rPr>
                <w:sz w:val="24"/>
                <w:szCs w:val="24"/>
              </w:rPr>
              <w:t xml:space="preserve"> 604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lastRenderedPageBreak/>
              <w:t>- печь СВЧ СЕ 1190, печь СВЧ СЕ 115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плита с духовкой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гриль-</w:t>
            </w:r>
            <w:proofErr w:type="spellStart"/>
            <w:r w:rsidRPr="002F0331">
              <w:rPr>
                <w:sz w:val="24"/>
                <w:szCs w:val="24"/>
              </w:rPr>
              <w:t>саламандер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картофелечистка </w:t>
            </w:r>
            <w:r w:rsidRPr="002F0331">
              <w:rPr>
                <w:sz w:val="24"/>
                <w:szCs w:val="24"/>
                <w:lang w:val="en-US"/>
              </w:rPr>
              <w:t>PL</w:t>
            </w:r>
            <w:r w:rsidRPr="002F0331">
              <w:rPr>
                <w:sz w:val="24"/>
                <w:szCs w:val="24"/>
              </w:rPr>
              <w:t>-4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котел пищеварочный КПЭМ-60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</w:t>
            </w:r>
            <w:proofErr w:type="spellStart"/>
            <w:r w:rsidRPr="002F0331">
              <w:rPr>
                <w:sz w:val="24"/>
                <w:szCs w:val="24"/>
              </w:rPr>
              <w:t>кофемашина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proofErr w:type="spellStart"/>
            <w:r w:rsidRPr="002F0331">
              <w:rPr>
                <w:sz w:val="24"/>
                <w:szCs w:val="24"/>
                <w:lang w:val="en-US"/>
              </w:rPr>
              <w:t>Saeko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2F0331">
              <w:rPr>
                <w:sz w:val="24"/>
                <w:szCs w:val="24"/>
                <w:lang w:val="en-US"/>
              </w:rPr>
              <w:t>Zebex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2F0331">
              <w:rPr>
                <w:sz w:val="24"/>
                <w:szCs w:val="24"/>
                <w:lang w:val="en-US"/>
              </w:rPr>
              <w:t>Datalogic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аппарат для приготовления </w:t>
            </w:r>
            <w:proofErr w:type="spellStart"/>
            <w:r w:rsidRPr="002F0331">
              <w:rPr>
                <w:sz w:val="24"/>
                <w:szCs w:val="24"/>
              </w:rPr>
              <w:t>мяся</w:t>
            </w:r>
            <w:proofErr w:type="spellEnd"/>
            <w:r w:rsidRPr="002F0331">
              <w:rPr>
                <w:sz w:val="24"/>
                <w:szCs w:val="24"/>
              </w:rPr>
              <w:t xml:space="preserve"> Шаурма-2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гриль </w:t>
            </w:r>
            <w:r w:rsidRPr="002F0331">
              <w:rPr>
                <w:sz w:val="24"/>
                <w:szCs w:val="24"/>
                <w:lang w:val="en-US"/>
              </w:rPr>
              <w:t>Garden</w:t>
            </w:r>
            <w:r w:rsidRPr="002F0331">
              <w:rPr>
                <w:sz w:val="24"/>
                <w:szCs w:val="24"/>
              </w:rPr>
              <w:t xml:space="preserve"> 140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гриль </w:t>
            </w:r>
            <w:r w:rsidRPr="002F0331">
              <w:rPr>
                <w:sz w:val="24"/>
                <w:szCs w:val="24"/>
                <w:lang w:val="en-US"/>
              </w:rPr>
              <w:t>GH</w:t>
            </w:r>
            <w:r w:rsidRPr="002F0331">
              <w:rPr>
                <w:sz w:val="24"/>
                <w:szCs w:val="24"/>
              </w:rPr>
              <w:t>-811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гриль для кур </w:t>
            </w:r>
            <w:r w:rsidRPr="002F0331">
              <w:rPr>
                <w:sz w:val="24"/>
                <w:szCs w:val="24"/>
                <w:lang w:val="en-US"/>
              </w:rPr>
              <w:t>YXD</w:t>
            </w:r>
          </w:p>
          <w:p w:rsidR="00AD2E10" w:rsidRPr="002F0331" w:rsidRDefault="00AD2E10" w:rsidP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гриль роликовый </w:t>
            </w:r>
            <w:r w:rsidRPr="002F0331">
              <w:rPr>
                <w:sz w:val="24"/>
                <w:szCs w:val="24"/>
                <w:lang w:val="en-US"/>
              </w:rPr>
              <w:t>HD</w:t>
            </w:r>
            <w:r w:rsidRPr="002F0331">
              <w:rPr>
                <w:sz w:val="24"/>
                <w:szCs w:val="24"/>
              </w:rPr>
              <w:t>-05</w:t>
            </w:r>
          </w:p>
          <w:p w:rsidR="00AD2E10" w:rsidRPr="002F0331" w:rsidRDefault="00AD2E10" w:rsidP="00AD2E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2F0331">
              <w:rPr>
                <w:b/>
                <w:sz w:val="24"/>
                <w:szCs w:val="24"/>
              </w:rPr>
              <w:t>106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b/>
                <w:sz w:val="24"/>
                <w:szCs w:val="24"/>
              </w:rPr>
              <w:t xml:space="preserve">20 </w:t>
            </w:r>
            <w:r w:rsidRPr="002F0331">
              <w:rPr>
                <w:sz w:val="24"/>
                <w:szCs w:val="24"/>
              </w:rPr>
              <w:t xml:space="preserve"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 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Оборудование: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стенд-тренажер для демонстрации работы холодильника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тренажерный диагностический комплекс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</w:t>
            </w:r>
            <w:proofErr w:type="spellStart"/>
            <w:r w:rsidRPr="002F0331">
              <w:rPr>
                <w:sz w:val="24"/>
                <w:szCs w:val="24"/>
              </w:rPr>
              <w:t>льдогенератор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r w:rsidRPr="002F0331">
              <w:rPr>
                <w:sz w:val="24"/>
                <w:szCs w:val="24"/>
                <w:lang w:val="en-US"/>
              </w:rPr>
              <w:t>SIMAG</w:t>
            </w:r>
            <w:r w:rsidRPr="002F0331">
              <w:rPr>
                <w:sz w:val="24"/>
                <w:szCs w:val="24"/>
              </w:rPr>
              <w:t xml:space="preserve"> </w:t>
            </w:r>
            <w:r w:rsidRPr="002F0331">
              <w:rPr>
                <w:sz w:val="24"/>
                <w:szCs w:val="24"/>
                <w:lang w:val="en-US"/>
              </w:rPr>
              <w:t>SD</w:t>
            </w:r>
            <w:r w:rsidRPr="002F0331">
              <w:rPr>
                <w:sz w:val="24"/>
                <w:szCs w:val="24"/>
              </w:rPr>
              <w:t xml:space="preserve"> 22</w:t>
            </w:r>
            <w:r w:rsidRPr="002F0331">
              <w:rPr>
                <w:sz w:val="24"/>
                <w:szCs w:val="24"/>
                <w:lang w:val="en-US"/>
              </w:rPr>
              <w:t>B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морозильный ларь МЛП-250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</w:t>
            </w:r>
            <w:proofErr w:type="spellStart"/>
            <w:r w:rsidRPr="002F0331">
              <w:rPr>
                <w:sz w:val="24"/>
                <w:szCs w:val="24"/>
              </w:rPr>
              <w:t>сокоохладитель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proofErr w:type="spellStart"/>
            <w:r w:rsidRPr="002F0331">
              <w:rPr>
                <w:sz w:val="24"/>
                <w:szCs w:val="24"/>
                <w:lang w:val="en-US"/>
              </w:rPr>
              <w:t>Ugolini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холодильный стол 2</w:t>
            </w:r>
            <w:r w:rsidRPr="002F0331">
              <w:rPr>
                <w:sz w:val="24"/>
                <w:szCs w:val="24"/>
                <w:lang w:val="en-US"/>
              </w:rPr>
              <w:t>GN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шкаф жарочный ШЖЭ-068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шкаф </w:t>
            </w:r>
            <w:proofErr w:type="spellStart"/>
            <w:r w:rsidRPr="002F0331">
              <w:rPr>
                <w:sz w:val="24"/>
                <w:szCs w:val="24"/>
              </w:rPr>
              <w:t>растоечный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шкаф </w:t>
            </w:r>
            <w:proofErr w:type="spellStart"/>
            <w:r w:rsidRPr="002F0331">
              <w:rPr>
                <w:sz w:val="24"/>
                <w:szCs w:val="24"/>
              </w:rPr>
              <w:t>растоечный</w:t>
            </w:r>
            <w:proofErr w:type="spellEnd"/>
            <w:r w:rsidRPr="002F0331">
              <w:rPr>
                <w:sz w:val="24"/>
                <w:szCs w:val="24"/>
              </w:rPr>
              <w:t xml:space="preserve"> </w:t>
            </w:r>
            <w:proofErr w:type="spellStart"/>
            <w:r w:rsidRPr="002F0331">
              <w:rPr>
                <w:sz w:val="24"/>
                <w:szCs w:val="24"/>
                <w:lang w:val="en-US"/>
              </w:rPr>
              <w:t>Unox</w:t>
            </w:r>
            <w:proofErr w:type="spellEnd"/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шкаф холодильный Капри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кассовый аппарат </w:t>
            </w:r>
            <w:r w:rsidRPr="002F0331">
              <w:rPr>
                <w:sz w:val="24"/>
                <w:szCs w:val="24"/>
                <w:lang w:val="en-US"/>
              </w:rPr>
              <w:t>Samsung</w:t>
            </w:r>
            <w:r w:rsidRPr="002F0331">
              <w:rPr>
                <w:sz w:val="24"/>
                <w:szCs w:val="24"/>
              </w:rPr>
              <w:t xml:space="preserve"> </w:t>
            </w:r>
            <w:r w:rsidRPr="002F0331">
              <w:rPr>
                <w:sz w:val="24"/>
                <w:szCs w:val="24"/>
                <w:lang w:val="en-US"/>
              </w:rPr>
              <w:t>EP</w:t>
            </w:r>
            <w:r w:rsidRPr="002F0331">
              <w:rPr>
                <w:sz w:val="24"/>
                <w:szCs w:val="24"/>
              </w:rPr>
              <w:t xml:space="preserve"> 4615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кассовый аппарат Электроника 92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кассовый терминал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 - кассовый терминал АСТ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контрольно- кассовая машина амс-100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</w:t>
            </w:r>
            <w:proofErr w:type="spellStart"/>
            <w:r w:rsidRPr="002F0331">
              <w:rPr>
                <w:sz w:val="24"/>
                <w:szCs w:val="24"/>
              </w:rPr>
              <w:t>ваккумно</w:t>
            </w:r>
            <w:proofErr w:type="spellEnd"/>
            <w:r w:rsidRPr="002F0331">
              <w:rPr>
                <w:sz w:val="24"/>
                <w:szCs w:val="24"/>
              </w:rPr>
              <w:t xml:space="preserve">-упаковочная машина </w:t>
            </w:r>
            <w:r w:rsidRPr="002F0331">
              <w:rPr>
                <w:sz w:val="24"/>
                <w:szCs w:val="24"/>
                <w:lang w:val="en-US"/>
              </w:rPr>
              <w:t>Boxer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весы </w:t>
            </w:r>
            <w:r w:rsidRPr="002F0331">
              <w:rPr>
                <w:sz w:val="24"/>
                <w:szCs w:val="24"/>
                <w:lang w:val="en-US"/>
              </w:rPr>
              <w:t>CAS</w:t>
            </w:r>
            <w:r w:rsidRPr="002F0331">
              <w:rPr>
                <w:sz w:val="24"/>
                <w:szCs w:val="24"/>
              </w:rPr>
              <w:t xml:space="preserve"> со стойкой</w:t>
            </w:r>
          </w:p>
          <w:p w:rsidR="00AD2E10" w:rsidRPr="002F0331" w:rsidRDefault="00AD2E10" w:rsidP="00AD2E10">
            <w:pPr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 xml:space="preserve">- весы </w:t>
            </w:r>
            <w:r w:rsidRPr="002F0331">
              <w:rPr>
                <w:sz w:val="24"/>
                <w:szCs w:val="24"/>
                <w:lang w:val="en-US"/>
              </w:rPr>
              <w:t>CAS</w:t>
            </w:r>
            <w:r w:rsidRPr="002F0331">
              <w:rPr>
                <w:sz w:val="24"/>
                <w:szCs w:val="24"/>
              </w:rPr>
              <w:t xml:space="preserve"> </w:t>
            </w:r>
            <w:r w:rsidRPr="002F0331">
              <w:rPr>
                <w:sz w:val="24"/>
                <w:szCs w:val="24"/>
                <w:lang w:val="en-US"/>
              </w:rPr>
              <w:t>PD</w:t>
            </w:r>
            <w:r w:rsidRPr="002F0331">
              <w:rPr>
                <w:sz w:val="24"/>
                <w:szCs w:val="24"/>
              </w:rPr>
              <w:t>-1</w:t>
            </w:r>
          </w:p>
          <w:p w:rsidR="00AD2E10" w:rsidRPr="002F0331" w:rsidRDefault="00AD2E10" w:rsidP="00AD2E1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F0331">
              <w:rPr>
                <w:sz w:val="24"/>
                <w:szCs w:val="24"/>
              </w:rPr>
              <w:t>- фронт система Штрих</w:t>
            </w:r>
          </w:p>
        </w:tc>
      </w:tr>
    </w:tbl>
    <w:p w:rsidR="00636871" w:rsidRDefault="00636871">
      <w:pPr>
        <w:ind w:left="-284"/>
        <w:rPr>
          <w:sz w:val="20"/>
        </w:rPr>
      </w:pPr>
    </w:p>
    <w:tbl>
      <w:tblPr>
        <w:tblStyle w:val="afffffffa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285BA2" w:rsidTr="00285BA2">
        <w:tc>
          <w:tcPr>
            <w:tcW w:w="5098" w:type="dxa"/>
          </w:tcPr>
          <w:p w:rsidR="00285BA2" w:rsidRDefault="00285BA2">
            <w:pPr>
              <w:ind w:left="29" w:hanging="29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285BA2" w:rsidRDefault="00285BA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285BA2" w:rsidRDefault="00285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285BA2" w:rsidRDefault="00285BA2" w:rsidP="00285BA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285BA2" w:rsidRDefault="00285BA2" w:rsidP="00285BA2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85BA2" w:rsidRDefault="00285BA2" w:rsidP="00285BA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285BA2" w:rsidRDefault="00285BA2" w:rsidP="00285BA2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285BA2" w:rsidRDefault="00285BA2" w:rsidP="00285BA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636871" w:rsidRDefault="00636871">
      <w:bookmarkStart w:id="14" w:name="_GoBack"/>
      <w:bookmarkEnd w:id="14"/>
    </w:p>
    <w:sectPr w:rsidR="00636871" w:rsidSect="0063687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71"/>
    <w:rsid w:val="00285BA2"/>
    <w:rsid w:val="002F0331"/>
    <w:rsid w:val="00636871"/>
    <w:rsid w:val="00AD2E10"/>
    <w:rsid w:val="00B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2DEC"/>
  <w15:docId w15:val="{52AE63B0-F111-4F24-BC1E-14327E96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63687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636871"/>
    <w:rPr>
      <w:rFonts w:cs="Courier New"/>
    </w:rPr>
  </w:style>
  <w:style w:type="character" w:customStyle="1" w:styleId="ListLabel2">
    <w:name w:val="ListLabel 2"/>
    <w:qFormat/>
    <w:rsid w:val="00636871"/>
    <w:rPr>
      <w:rFonts w:cs="Courier New"/>
    </w:rPr>
  </w:style>
  <w:style w:type="character" w:customStyle="1" w:styleId="ListLabel3">
    <w:name w:val="ListLabel 3"/>
    <w:qFormat/>
    <w:rsid w:val="00636871"/>
    <w:rPr>
      <w:rFonts w:cs="Courier New"/>
    </w:rPr>
  </w:style>
  <w:style w:type="character" w:customStyle="1" w:styleId="ListLabel4">
    <w:name w:val="ListLabel 4"/>
    <w:qFormat/>
    <w:rsid w:val="00636871"/>
    <w:rPr>
      <w:rFonts w:cs="Courier New"/>
    </w:rPr>
  </w:style>
  <w:style w:type="character" w:customStyle="1" w:styleId="ListLabel5">
    <w:name w:val="ListLabel 5"/>
    <w:qFormat/>
    <w:rsid w:val="00636871"/>
    <w:rPr>
      <w:rFonts w:cs="Courier New"/>
    </w:rPr>
  </w:style>
  <w:style w:type="character" w:customStyle="1" w:styleId="ListLabel6">
    <w:name w:val="ListLabel 6"/>
    <w:qFormat/>
    <w:rsid w:val="00636871"/>
    <w:rPr>
      <w:rFonts w:cs="Courier New"/>
    </w:rPr>
  </w:style>
  <w:style w:type="character" w:customStyle="1" w:styleId="ListLabel7">
    <w:name w:val="ListLabel 7"/>
    <w:qFormat/>
    <w:rsid w:val="00636871"/>
    <w:rPr>
      <w:rFonts w:cs="Courier New"/>
    </w:rPr>
  </w:style>
  <w:style w:type="character" w:customStyle="1" w:styleId="ListLabel8">
    <w:name w:val="ListLabel 8"/>
    <w:qFormat/>
    <w:rsid w:val="00636871"/>
    <w:rPr>
      <w:rFonts w:cs="Courier New"/>
    </w:rPr>
  </w:style>
  <w:style w:type="character" w:customStyle="1" w:styleId="ListLabel9">
    <w:name w:val="ListLabel 9"/>
    <w:qFormat/>
    <w:rsid w:val="00636871"/>
    <w:rPr>
      <w:rFonts w:cs="Courier New"/>
    </w:rPr>
  </w:style>
  <w:style w:type="character" w:customStyle="1" w:styleId="ListLabel10">
    <w:name w:val="ListLabel 10"/>
    <w:qFormat/>
    <w:rsid w:val="00636871"/>
    <w:rPr>
      <w:rFonts w:cs="Courier New"/>
    </w:rPr>
  </w:style>
  <w:style w:type="character" w:customStyle="1" w:styleId="ListLabel11">
    <w:name w:val="ListLabel 11"/>
    <w:qFormat/>
    <w:rsid w:val="00636871"/>
    <w:rPr>
      <w:rFonts w:cs="Courier New"/>
    </w:rPr>
  </w:style>
  <w:style w:type="character" w:customStyle="1" w:styleId="ListLabel12">
    <w:name w:val="ListLabel 12"/>
    <w:qFormat/>
    <w:rsid w:val="00636871"/>
    <w:rPr>
      <w:b/>
      <w:i w:val="0"/>
    </w:rPr>
  </w:style>
  <w:style w:type="character" w:customStyle="1" w:styleId="ListLabel13">
    <w:name w:val="ListLabel 13"/>
    <w:qFormat/>
    <w:rsid w:val="00636871"/>
    <w:rPr>
      <w:color w:val="000000"/>
    </w:rPr>
  </w:style>
  <w:style w:type="character" w:customStyle="1" w:styleId="ListLabel14">
    <w:name w:val="ListLabel 14"/>
    <w:qFormat/>
    <w:rsid w:val="00636871"/>
    <w:rPr>
      <w:rFonts w:cs="Courier New"/>
    </w:rPr>
  </w:style>
  <w:style w:type="character" w:customStyle="1" w:styleId="ListLabel15">
    <w:name w:val="ListLabel 15"/>
    <w:qFormat/>
    <w:rsid w:val="00636871"/>
    <w:rPr>
      <w:rFonts w:cs="Courier New"/>
    </w:rPr>
  </w:style>
  <w:style w:type="character" w:customStyle="1" w:styleId="ListLabel16">
    <w:name w:val="ListLabel 16"/>
    <w:qFormat/>
    <w:rsid w:val="00636871"/>
    <w:rPr>
      <w:rFonts w:cs="Courier New"/>
    </w:rPr>
  </w:style>
  <w:style w:type="character" w:customStyle="1" w:styleId="ListLabel17">
    <w:name w:val="ListLabel 17"/>
    <w:qFormat/>
    <w:rsid w:val="00636871"/>
    <w:rPr>
      <w:spacing w:val="-1"/>
      <w:sz w:val="20"/>
      <w:szCs w:val="20"/>
    </w:rPr>
  </w:style>
  <w:style w:type="character" w:customStyle="1" w:styleId="ListLabel18">
    <w:name w:val="ListLabel 18"/>
    <w:qFormat/>
    <w:rsid w:val="00636871"/>
    <w:rPr>
      <w:spacing w:val="-1"/>
      <w:sz w:val="20"/>
      <w:szCs w:val="20"/>
    </w:rPr>
  </w:style>
  <w:style w:type="character" w:customStyle="1" w:styleId="ListLabel19">
    <w:name w:val="ListLabel 19"/>
    <w:qFormat/>
    <w:rsid w:val="00636871"/>
    <w:rPr>
      <w:b w:val="0"/>
    </w:rPr>
  </w:style>
  <w:style w:type="character" w:customStyle="1" w:styleId="ListLabel20">
    <w:name w:val="ListLabel 20"/>
    <w:qFormat/>
    <w:rsid w:val="00636871"/>
    <w:rPr>
      <w:b w:val="0"/>
    </w:rPr>
  </w:style>
  <w:style w:type="character" w:customStyle="1" w:styleId="ListLabel21">
    <w:name w:val="ListLabel 21"/>
    <w:qFormat/>
    <w:rsid w:val="00636871"/>
    <w:rPr>
      <w:b w:val="0"/>
    </w:rPr>
  </w:style>
  <w:style w:type="character" w:customStyle="1" w:styleId="ListLabel22">
    <w:name w:val="ListLabel 22"/>
    <w:qFormat/>
    <w:rsid w:val="00636871"/>
    <w:rPr>
      <w:b w:val="0"/>
    </w:rPr>
  </w:style>
  <w:style w:type="character" w:customStyle="1" w:styleId="ListLabel23">
    <w:name w:val="ListLabel 23"/>
    <w:qFormat/>
    <w:rsid w:val="00636871"/>
    <w:rPr>
      <w:b w:val="0"/>
    </w:rPr>
  </w:style>
  <w:style w:type="character" w:customStyle="1" w:styleId="ListLabel24">
    <w:name w:val="ListLabel 24"/>
    <w:qFormat/>
    <w:rsid w:val="00636871"/>
    <w:rPr>
      <w:b w:val="0"/>
    </w:rPr>
  </w:style>
  <w:style w:type="character" w:customStyle="1" w:styleId="ListLabel25">
    <w:name w:val="ListLabel 25"/>
    <w:qFormat/>
    <w:rsid w:val="00636871"/>
    <w:rPr>
      <w:b w:val="0"/>
    </w:rPr>
  </w:style>
  <w:style w:type="character" w:customStyle="1" w:styleId="ListLabel26">
    <w:name w:val="ListLabel 26"/>
    <w:qFormat/>
    <w:rsid w:val="00636871"/>
    <w:rPr>
      <w:b w:val="0"/>
    </w:rPr>
  </w:style>
  <w:style w:type="character" w:customStyle="1" w:styleId="ListLabel27">
    <w:name w:val="ListLabel 27"/>
    <w:qFormat/>
    <w:rsid w:val="00636871"/>
    <w:rPr>
      <w:b w:val="0"/>
    </w:rPr>
  </w:style>
  <w:style w:type="character" w:customStyle="1" w:styleId="ListLabel28">
    <w:name w:val="ListLabel 28"/>
    <w:qFormat/>
    <w:rsid w:val="00636871"/>
    <w:rPr>
      <w:b w:val="0"/>
    </w:rPr>
  </w:style>
  <w:style w:type="character" w:customStyle="1" w:styleId="ListLabel29">
    <w:name w:val="ListLabel 29"/>
    <w:qFormat/>
    <w:rsid w:val="00636871"/>
    <w:rPr>
      <w:b w:val="0"/>
    </w:rPr>
  </w:style>
  <w:style w:type="character" w:customStyle="1" w:styleId="ListLabel30">
    <w:name w:val="ListLabel 30"/>
    <w:qFormat/>
    <w:rsid w:val="00636871"/>
    <w:rPr>
      <w:b w:val="0"/>
    </w:rPr>
  </w:style>
  <w:style w:type="character" w:customStyle="1" w:styleId="ListLabel31">
    <w:name w:val="ListLabel 31"/>
    <w:qFormat/>
    <w:rsid w:val="00636871"/>
    <w:rPr>
      <w:b w:val="0"/>
    </w:rPr>
  </w:style>
  <w:style w:type="character" w:customStyle="1" w:styleId="ListLabel32">
    <w:name w:val="ListLabel 32"/>
    <w:qFormat/>
    <w:rsid w:val="00636871"/>
    <w:rPr>
      <w:b w:val="0"/>
    </w:rPr>
  </w:style>
  <w:style w:type="character" w:customStyle="1" w:styleId="ListLabel33">
    <w:name w:val="ListLabel 33"/>
    <w:qFormat/>
    <w:rsid w:val="00636871"/>
    <w:rPr>
      <w:b w:val="0"/>
    </w:rPr>
  </w:style>
  <w:style w:type="character" w:customStyle="1" w:styleId="ListLabel34">
    <w:name w:val="ListLabel 34"/>
    <w:qFormat/>
    <w:rsid w:val="00636871"/>
    <w:rPr>
      <w:rFonts w:cs="Courier New"/>
    </w:rPr>
  </w:style>
  <w:style w:type="character" w:customStyle="1" w:styleId="ListLabel35">
    <w:name w:val="ListLabel 35"/>
    <w:qFormat/>
    <w:rsid w:val="00636871"/>
    <w:rPr>
      <w:rFonts w:cs="Courier New"/>
    </w:rPr>
  </w:style>
  <w:style w:type="character" w:customStyle="1" w:styleId="ListLabel36">
    <w:name w:val="ListLabel 36"/>
    <w:qFormat/>
    <w:rsid w:val="00636871"/>
    <w:rPr>
      <w:rFonts w:cs="Courier New"/>
    </w:rPr>
  </w:style>
  <w:style w:type="character" w:customStyle="1" w:styleId="ListLabel37">
    <w:name w:val="ListLabel 37"/>
    <w:qFormat/>
    <w:rsid w:val="00636871"/>
    <w:rPr>
      <w:sz w:val="22"/>
    </w:rPr>
  </w:style>
  <w:style w:type="character" w:customStyle="1" w:styleId="ListLabel38">
    <w:name w:val="ListLabel 38"/>
    <w:qFormat/>
    <w:rsid w:val="00636871"/>
    <w:rPr>
      <w:b w:val="0"/>
      <w:i w:val="0"/>
      <w:sz w:val="20"/>
    </w:rPr>
  </w:style>
  <w:style w:type="character" w:customStyle="1" w:styleId="ListLabel39">
    <w:name w:val="ListLabel 39"/>
    <w:qFormat/>
    <w:rsid w:val="00636871"/>
    <w:rPr>
      <w:spacing w:val="-1"/>
      <w:sz w:val="22"/>
    </w:rPr>
  </w:style>
  <w:style w:type="character" w:customStyle="1" w:styleId="ListLabel40">
    <w:name w:val="ListLabel 40"/>
    <w:qFormat/>
    <w:rsid w:val="00636871"/>
    <w:rPr>
      <w:b w:val="0"/>
      <w:i w:val="0"/>
      <w:sz w:val="20"/>
    </w:rPr>
  </w:style>
  <w:style w:type="character" w:customStyle="1" w:styleId="ListLabel41">
    <w:name w:val="ListLabel 41"/>
    <w:qFormat/>
    <w:rsid w:val="0063687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636871"/>
    <w:rPr>
      <w:b w:val="0"/>
      <w:i w:val="0"/>
      <w:sz w:val="22"/>
    </w:rPr>
  </w:style>
  <w:style w:type="character" w:customStyle="1" w:styleId="ListLabel43">
    <w:name w:val="ListLabel 43"/>
    <w:qFormat/>
    <w:rsid w:val="00636871"/>
    <w:rPr>
      <w:spacing w:val="-1"/>
      <w:sz w:val="22"/>
      <w:szCs w:val="22"/>
    </w:rPr>
  </w:style>
  <w:style w:type="character" w:customStyle="1" w:styleId="ListLabel44">
    <w:name w:val="ListLabel 44"/>
    <w:qFormat/>
    <w:rsid w:val="00636871"/>
    <w:rPr>
      <w:sz w:val="22"/>
    </w:rPr>
  </w:style>
  <w:style w:type="character" w:customStyle="1" w:styleId="ListLabel45">
    <w:name w:val="ListLabel 45"/>
    <w:qFormat/>
    <w:rsid w:val="00636871"/>
    <w:rPr>
      <w:sz w:val="20"/>
    </w:rPr>
  </w:style>
  <w:style w:type="character" w:customStyle="1" w:styleId="ListLabel46">
    <w:name w:val="ListLabel 46"/>
    <w:qFormat/>
    <w:rsid w:val="00636871"/>
    <w:rPr>
      <w:b w:val="0"/>
      <w:i w:val="0"/>
      <w:sz w:val="22"/>
    </w:rPr>
  </w:style>
  <w:style w:type="character" w:customStyle="1" w:styleId="ListLabel47">
    <w:name w:val="ListLabel 47"/>
    <w:qFormat/>
    <w:rsid w:val="00636871"/>
    <w:rPr>
      <w:spacing w:val="-1"/>
      <w:sz w:val="22"/>
      <w:szCs w:val="22"/>
    </w:rPr>
  </w:style>
  <w:style w:type="character" w:customStyle="1" w:styleId="ListLabel48">
    <w:name w:val="ListLabel 48"/>
    <w:qFormat/>
    <w:rsid w:val="00636871"/>
    <w:rPr>
      <w:b w:val="0"/>
      <w:i w:val="0"/>
      <w:sz w:val="22"/>
    </w:rPr>
  </w:style>
  <w:style w:type="character" w:customStyle="1" w:styleId="ListLabel49">
    <w:name w:val="ListLabel 49"/>
    <w:qFormat/>
    <w:rsid w:val="00636871"/>
    <w:rPr>
      <w:sz w:val="22"/>
    </w:rPr>
  </w:style>
  <w:style w:type="character" w:customStyle="1" w:styleId="ListLabel50">
    <w:name w:val="ListLabel 50"/>
    <w:qFormat/>
    <w:rsid w:val="0063687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636871"/>
    <w:rPr>
      <w:sz w:val="22"/>
    </w:rPr>
  </w:style>
  <w:style w:type="character" w:customStyle="1" w:styleId="ListLabel52">
    <w:name w:val="ListLabel 52"/>
    <w:qFormat/>
    <w:rsid w:val="00636871"/>
    <w:rPr>
      <w:b/>
      <w:sz w:val="22"/>
      <w:szCs w:val="22"/>
    </w:rPr>
  </w:style>
  <w:style w:type="character" w:customStyle="1" w:styleId="ListLabel53">
    <w:name w:val="ListLabel 53"/>
    <w:qFormat/>
    <w:rsid w:val="0063687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636871"/>
    <w:rPr>
      <w:rFonts w:cs="Times New Roman"/>
      <w:sz w:val="22"/>
    </w:rPr>
  </w:style>
  <w:style w:type="character" w:customStyle="1" w:styleId="ListLabel55">
    <w:name w:val="ListLabel 55"/>
    <w:qFormat/>
    <w:rsid w:val="00636871"/>
    <w:rPr>
      <w:rFonts w:cs="Times New Roman"/>
    </w:rPr>
  </w:style>
  <w:style w:type="character" w:customStyle="1" w:styleId="ListLabel56">
    <w:name w:val="ListLabel 56"/>
    <w:qFormat/>
    <w:rsid w:val="00636871"/>
    <w:rPr>
      <w:rFonts w:cs="Times New Roman"/>
    </w:rPr>
  </w:style>
  <w:style w:type="character" w:customStyle="1" w:styleId="ListLabel57">
    <w:name w:val="ListLabel 57"/>
    <w:qFormat/>
    <w:rsid w:val="00636871"/>
    <w:rPr>
      <w:rFonts w:cs="Times New Roman"/>
    </w:rPr>
  </w:style>
  <w:style w:type="character" w:customStyle="1" w:styleId="ListLabel58">
    <w:name w:val="ListLabel 58"/>
    <w:qFormat/>
    <w:rsid w:val="00636871"/>
    <w:rPr>
      <w:rFonts w:cs="Times New Roman"/>
    </w:rPr>
  </w:style>
  <w:style w:type="character" w:customStyle="1" w:styleId="ListLabel59">
    <w:name w:val="ListLabel 59"/>
    <w:qFormat/>
    <w:rsid w:val="00636871"/>
    <w:rPr>
      <w:rFonts w:cs="Times New Roman"/>
    </w:rPr>
  </w:style>
  <w:style w:type="character" w:customStyle="1" w:styleId="ListLabel60">
    <w:name w:val="ListLabel 60"/>
    <w:qFormat/>
    <w:rsid w:val="00636871"/>
    <w:rPr>
      <w:rFonts w:cs="Times New Roman"/>
    </w:rPr>
  </w:style>
  <w:style w:type="character" w:customStyle="1" w:styleId="ListLabel61">
    <w:name w:val="ListLabel 61"/>
    <w:qFormat/>
    <w:rsid w:val="00636871"/>
    <w:rPr>
      <w:rFonts w:cs="Times New Roman"/>
    </w:rPr>
  </w:style>
  <w:style w:type="character" w:customStyle="1" w:styleId="ListLabel62">
    <w:name w:val="ListLabel 62"/>
    <w:qFormat/>
    <w:rsid w:val="00636871"/>
    <w:rPr>
      <w:spacing w:val="-1"/>
      <w:sz w:val="22"/>
    </w:rPr>
  </w:style>
  <w:style w:type="character" w:customStyle="1" w:styleId="ListLabel63">
    <w:name w:val="ListLabel 63"/>
    <w:qFormat/>
    <w:rsid w:val="00636871"/>
    <w:rPr>
      <w:sz w:val="22"/>
    </w:rPr>
  </w:style>
  <w:style w:type="character" w:customStyle="1" w:styleId="ListLabel64">
    <w:name w:val="ListLabel 64"/>
    <w:qFormat/>
    <w:rsid w:val="00636871"/>
    <w:rPr>
      <w:rFonts w:cs="Courier New"/>
    </w:rPr>
  </w:style>
  <w:style w:type="character" w:customStyle="1" w:styleId="ListLabel65">
    <w:name w:val="ListLabel 65"/>
    <w:qFormat/>
    <w:rsid w:val="00636871"/>
    <w:rPr>
      <w:rFonts w:cs="Courier New"/>
    </w:rPr>
  </w:style>
  <w:style w:type="character" w:customStyle="1" w:styleId="ListLabel66">
    <w:name w:val="ListLabel 66"/>
    <w:qFormat/>
    <w:rsid w:val="00636871"/>
    <w:rPr>
      <w:rFonts w:cs="Courier New"/>
    </w:rPr>
  </w:style>
  <w:style w:type="character" w:customStyle="1" w:styleId="ListLabel67">
    <w:name w:val="ListLabel 67"/>
    <w:qFormat/>
    <w:rsid w:val="00636871"/>
    <w:rPr>
      <w:rFonts w:cs="Courier New"/>
    </w:rPr>
  </w:style>
  <w:style w:type="character" w:customStyle="1" w:styleId="ListLabel68">
    <w:name w:val="ListLabel 68"/>
    <w:qFormat/>
    <w:rsid w:val="00636871"/>
    <w:rPr>
      <w:rFonts w:cs="Courier New"/>
    </w:rPr>
  </w:style>
  <w:style w:type="character" w:customStyle="1" w:styleId="ListLabel69">
    <w:name w:val="ListLabel 69"/>
    <w:qFormat/>
    <w:rsid w:val="00636871"/>
    <w:rPr>
      <w:rFonts w:cs="Courier New"/>
    </w:rPr>
  </w:style>
  <w:style w:type="character" w:customStyle="1" w:styleId="ListLabel70">
    <w:name w:val="ListLabel 70"/>
    <w:qFormat/>
    <w:rsid w:val="00636871"/>
    <w:rPr>
      <w:rFonts w:cs="Courier New"/>
    </w:rPr>
  </w:style>
  <w:style w:type="character" w:customStyle="1" w:styleId="ListLabel71">
    <w:name w:val="ListLabel 71"/>
    <w:qFormat/>
    <w:rsid w:val="00636871"/>
    <w:rPr>
      <w:rFonts w:cs="Courier New"/>
    </w:rPr>
  </w:style>
  <w:style w:type="character" w:customStyle="1" w:styleId="ListLabel72">
    <w:name w:val="ListLabel 72"/>
    <w:qFormat/>
    <w:rsid w:val="00636871"/>
    <w:rPr>
      <w:rFonts w:cs="Courier New"/>
    </w:rPr>
  </w:style>
  <w:style w:type="character" w:customStyle="1" w:styleId="ListLabel73">
    <w:name w:val="ListLabel 73"/>
    <w:qFormat/>
    <w:rsid w:val="00636871"/>
    <w:rPr>
      <w:sz w:val="28"/>
    </w:rPr>
  </w:style>
  <w:style w:type="character" w:customStyle="1" w:styleId="ListLabel74">
    <w:name w:val="ListLabel 74"/>
    <w:qFormat/>
    <w:rsid w:val="00636871"/>
    <w:rPr>
      <w:b w:val="0"/>
      <w:i w:val="0"/>
      <w:sz w:val="28"/>
    </w:rPr>
  </w:style>
  <w:style w:type="character" w:customStyle="1" w:styleId="ListLabel75">
    <w:name w:val="ListLabel 75"/>
    <w:qFormat/>
    <w:rsid w:val="00636871"/>
    <w:rPr>
      <w:rFonts w:eastAsia="Calibri"/>
    </w:rPr>
  </w:style>
  <w:style w:type="character" w:customStyle="1" w:styleId="ListLabel76">
    <w:name w:val="ListLabel 76"/>
    <w:qFormat/>
    <w:rsid w:val="00636871"/>
    <w:rPr>
      <w:rFonts w:cs="Courier New"/>
    </w:rPr>
  </w:style>
  <w:style w:type="character" w:customStyle="1" w:styleId="ListLabel77">
    <w:name w:val="ListLabel 77"/>
    <w:qFormat/>
    <w:rsid w:val="00636871"/>
    <w:rPr>
      <w:rFonts w:cs="Courier New"/>
    </w:rPr>
  </w:style>
  <w:style w:type="character" w:customStyle="1" w:styleId="ListLabel78">
    <w:name w:val="ListLabel 78"/>
    <w:qFormat/>
    <w:rsid w:val="00636871"/>
    <w:rPr>
      <w:rFonts w:cs="Courier New"/>
    </w:rPr>
  </w:style>
  <w:style w:type="character" w:customStyle="1" w:styleId="ListLabel79">
    <w:name w:val="ListLabel 79"/>
    <w:qFormat/>
    <w:rsid w:val="00636871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636871"/>
    <w:rPr>
      <w:rFonts w:cs="Symbol"/>
    </w:rPr>
  </w:style>
  <w:style w:type="character" w:customStyle="1" w:styleId="ListLabel81">
    <w:name w:val="ListLabel 81"/>
    <w:qFormat/>
    <w:rsid w:val="00636871"/>
    <w:rPr>
      <w:i/>
      <w:iCs/>
    </w:rPr>
  </w:style>
  <w:style w:type="character" w:customStyle="1" w:styleId="ListLabel82">
    <w:name w:val="ListLabel 82"/>
    <w:qFormat/>
    <w:rsid w:val="00636871"/>
    <w:rPr>
      <w:sz w:val="24"/>
      <w:szCs w:val="24"/>
    </w:rPr>
  </w:style>
  <w:style w:type="character" w:customStyle="1" w:styleId="ListLabel83">
    <w:name w:val="ListLabel 83"/>
    <w:qFormat/>
    <w:rsid w:val="00636871"/>
    <w:rPr>
      <w:rFonts w:cs="Symbol"/>
    </w:rPr>
  </w:style>
  <w:style w:type="character" w:customStyle="1" w:styleId="ListLabel84">
    <w:name w:val="ListLabel 84"/>
    <w:qFormat/>
    <w:rsid w:val="00636871"/>
    <w:rPr>
      <w:rFonts w:cs="Courier New"/>
    </w:rPr>
  </w:style>
  <w:style w:type="character" w:customStyle="1" w:styleId="ListLabel85">
    <w:name w:val="ListLabel 85"/>
    <w:qFormat/>
    <w:rsid w:val="00636871"/>
    <w:rPr>
      <w:rFonts w:cs="Wingdings"/>
    </w:rPr>
  </w:style>
  <w:style w:type="character" w:customStyle="1" w:styleId="ListLabel86">
    <w:name w:val="ListLabel 86"/>
    <w:qFormat/>
    <w:rsid w:val="00636871"/>
    <w:rPr>
      <w:rFonts w:cs="Symbol"/>
    </w:rPr>
  </w:style>
  <w:style w:type="character" w:customStyle="1" w:styleId="ListLabel87">
    <w:name w:val="ListLabel 87"/>
    <w:qFormat/>
    <w:rsid w:val="00636871"/>
    <w:rPr>
      <w:rFonts w:cs="Courier New"/>
    </w:rPr>
  </w:style>
  <w:style w:type="character" w:customStyle="1" w:styleId="ListLabel88">
    <w:name w:val="ListLabel 88"/>
    <w:qFormat/>
    <w:rsid w:val="00636871"/>
    <w:rPr>
      <w:rFonts w:cs="Wingdings"/>
    </w:rPr>
  </w:style>
  <w:style w:type="character" w:customStyle="1" w:styleId="ListLabel89">
    <w:name w:val="ListLabel 89"/>
    <w:qFormat/>
    <w:rsid w:val="00636871"/>
    <w:rPr>
      <w:rFonts w:cs="Symbol"/>
    </w:rPr>
  </w:style>
  <w:style w:type="character" w:customStyle="1" w:styleId="ListLabel90">
    <w:name w:val="ListLabel 90"/>
    <w:qFormat/>
    <w:rsid w:val="00636871"/>
    <w:rPr>
      <w:rFonts w:cs="Courier New"/>
    </w:rPr>
  </w:style>
  <w:style w:type="character" w:customStyle="1" w:styleId="ListLabel91">
    <w:name w:val="ListLabel 91"/>
    <w:qFormat/>
    <w:rsid w:val="00636871"/>
    <w:rPr>
      <w:rFonts w:cs="Wingdings"/>
    </w:rPr>
  </w:style>
  <w:style w:type="character" w:customStyle="1" w:styleId="ListLabel92">
    <w:name w:val="ListLabel 92"/>
    <w:qFormat/>
    <w:rsid w:val="00636871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sid w:val="00636871"/>
    <w:rPr>
      <w:sz w:val="24"/>
      <w:szCs w:val="24"/>
    </w:rPr>
  </w:style>
  <w:style w:type="character" w:customStyle="1" w:styleId="ListLabel94">
    <w:name w:val="ListLabel 94"/>
    <w:qFormat/>
    <w:rsid w:val="00636871"/>
    <w:rPr>
      <w:bCs/>
      <w:sz w:val="24"/>
      <w:szCs w:val="24"/>
      <w:lang w:val="en-US"/>
    </w:rPr>
  </w:style>
  <w:style w:type="character" w:customStyle="1" w:styleId="ListLabel95">
    <w:name w:val="ListLabel 95"/>
    <w:qFormat/>
    <w:rsid w:val="00636871"/>
    <w:rPr>
      <w:bCs/>
      <w:sz w:val="24"/>
      <w:szCs w:val="24"/>
    </w:rPr>
  </w:style>
  <w:style w:type="character" w:customStyle="1" w:styleId="aff">
    <w:name w:val="Посещённая гиперссылка"/>
    <w:rsid w:val="00636871"/>
    <w:rPr>
      <w:color w:val="800000"/>
      <w:u w:val="single"/>
    </w:rPr>
  </w:style>
  <w:style w:type="character" w:customStyle="1" w:styleId="ListLabel96">
    <w:name w:val="ListLabel 96"/>
    <w:qFormat/>
    <w:rsid w:val="00636871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sid w:val="00636871"/>
    <w:rPr>
      <w:sz w:val="24"/>
      <w:szCs w:val="24"/>
    </w:rPr>
  </w:style>
  <w:style w:type="character" w:customStyle="1" w:styleId="ListLabel98">
    <w:name w:val="ListLabel 98"/>
    <w:qFormat/>
    <w:rsid w:val="00636871"/>
    <w:rPr>
      <w:bCs/>
      <w:sz w:val="24"/>
      <w:szCs w:val="24"/>
      <w:lang w:val="en-US"/>
    </w:rPr>
  </w:style>
  <w:style w:type="character" w:customStyle="1" w:styleId="ListLabel99">
    <w:name w:val="ListLabel 99"/>
    <w:qFormat/>
    <w:rsid w:val="00636871"/>
    <w:rPr>
      <w:bCs/>
      <w:sz w:val="24"/>
      <w:szCs w:val="24"/>
    </w:rPr>
  </w:style>
  <w:style w:type="character" w:customStyle="1" w:styleId="ListLabel100">
    <w:name w:val="ListLabel 100"/>
    <w:qFormat/>
    <w:rsid w:val="00636871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sid w:val="00636871"/>
    <w:rPr>
      <w:sz w:val="24"/>
      <w:szCs w:val="24"/>
    </w:rPr>
  </w:style>
  <w:style w:type="character" w:customStyle="1" w:styleId="ListLabel102">
    <w:name w:val="ListLabel 102"/>
    <w:qFormat/>
    <w:rsid w:val="00636871"/>
    <w:rPr>
      <w:bCs/>
      <w:sz w:val="24"/>
      <w:szCs w:val="24"/>
      <w:lang w:val="en-US"/>
    </w:rPr>
  </w:style>
  <w:style w:type="character" w:customStyle="1" w:styleId="ListLabel103">
    <w:name w:val="ListLabel 103"/>
    <w:qFormat/>
    <w:rsid w:val="00636871"/>
    <w:rPr>
      <w:bCs/>
      <w:sz w:val="24"/>
      <w:szCs w:val="24"/>
    </w:rPr>
  </w:style>
  <w:style w:type="character" w:customStyle="1" w:styleId="ListLabel104">
    <w:name w:val="ListLabel 104"/>
    <w:qFormat/>
    <w:rsid w:val="00636871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5">
    <w:name w:val="ListLabel 105"/>
    <w:qFormat/>
    <w:rsid w:val="00636871"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6">
    <w:name w:val="ListLabel 106"/>
    <w:qFormat/>
    <w:rsid w:val="00636871"/>
    <w:rPr>
      <w:sz w:val="24"/>
      <w:szCs w:val="24"/>
    </w:rPr>
  </w:style>
  <w:style w:type="character" w:customStyle="1" w:styleId="ListLabel107">
    <w:name w:val="ListLabel 107"/>
    <w:qFormat/>
    <w:rsid w:val="00636871"/>
    <w:rPr>
      <w:bCs/>
      <w:sz w:val="24"/>
      <w:szCs w:val="24"/>
      <w:lang w:val="en-US"/>
    </w:rPr>
  </w:style>
  <w:style w:type="character" w:customStyle="1" w:styleId="ListLabel108">
    <w:name w:val="ListLabel 108"/>
    <w:qFormat/>
    <w:rsid w:val="00636871"/>
    <w:rPr>
      <w:bCs/>
      <w:sz w:val="24"/>
      <w:szCs w:val="24"/>
    </w:rPr>
  </w:style>
  <w:style w:type="character" w:customStyle="1" w:styleId="ListLabel109">
    <w:name w:val="ListLabel 109"/>
    <w:qFormat/>
    <w:rsid w:val="00636871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0">
    <w:name w:val="ListLabel 110"/>
    <w:qFormat/>
    <w:rsid w:val="00636871"/>
    <w:rPr>
      <w:sz w:val="24"/>
      <w:szCs w:val="24"/>
    </w:rPr>
  </w:style>
  <w:style w:type="character" w:customStyle="1" w:styleId="ListLabel111">
    <w:name w:val="ListLabel 111"/>
    <w:qFormat/>
    <w:rsid w:val="00636871"/>
    <w:rPr>
      <w:bCs/>
      <w:sz w:val="24"/>
      <w:szCs w:val="24"/>
      <w:lang w:val="en-US"/>
    </w:rPr>
  </w:style>
  <w:style w:type="character" w:customStyle="1" w:styleId="ListLabel112">
    <w:name w:val="ListLabel 112"/>
    <w:qFormat/>
    <w:rsid w:val="00636871"/>
    <w:rPr>
      <w:bCs/>
      <w:sz w:val="24"/>
      <w:szCs w:val="24"/>
    </w:rPr>
  </w:style>
  <w:style w:type="character" w:customStyle="1" w:styleId="ListLabel113">
    <w:name w:val="ListLabel 113"/>
    <w:qFormat/>
    <w:rsid w:val="00636871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4">
    <w:name w:val="ListLabel 114"/>
    <w:qFormat/>
    <w:rsid w:val="00636871"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5">
    <w:name w:val="ListLabel 115"/>
    <w:qFormat/>
    <w:rsid w:val="00636871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16">
    <w:name w:val="ListLabel 116"/>
    <w:qFormat/>
    <w:rsid w:val="00636871"/>
    <w:rPr>
      <w:rFonts w:ascii="Times New Roman;Times;serif" w:hAnsi="Times New Roman;Times;serif"/>
      <w:b w:val="0"/>
      <w:i w:val="0"/>
      <w:iCs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17">
    <w:name w:val="ListLabel 117"/>
    <w:qFormat/>
    <w:rsid w:val="00636871"/>
    <w:rPr>
      <w:sz w:val="24"/>
      <w:szCs w:val="24"/>
    </w:rPr>
  </w:style>
  <w:style w:type="character" w:customStyle="1" w:styleId="ListLabel118">
    <w:name w:val="ListLabel 118"/>
    <w:qFormat/>
    <w:rsid w:val="00636871"/>
    <w:rPr>
      <w:bCs/>
      <w:sz w:val="24"/>
      <w:szCs w:val="24"/>
      <w:lang w:val="en-US"/>
    </w:rPr>
  </w:style>
  <w:style w:type="character" w:customStyle="1" w:styleId="ListLabel119">
    <w:name w:val="ListLabel 119"/>
    <w:qFormat/>
    <w:rsid w:val="00636871"/>
    <w:rPr>
      <w:bCs/>
      <w:sz w:val="24"/>
      <w:szCs w:val="24"/>
    </w:rPr>
  </w:style>
  <w:style w:type="paragraph" w:customStyle="1" w:styleId="14">
    <w:name w:val="Заголовок1"/>
    <w:basedOn w:val="a"/>
    <w:next w:val="aff0"/>
    <w:qFormat/>
    <w:rsid w:val="0063687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63687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8448" TargetMode="External"/><Relationship Id="rId13" Type="http://schemas.openxmlformats.org/officeDocument/2006/relationships/hyperlink" Target="http://znanium.com/go.php?id=976506" TargetMode="External"/><Relationship Id="rId18" Type="http://schemas.openxmlformats.org/officeDocument/2006/relationships/hyperlink" Target="http://znanium.com/go.php?id=930126" TargetMode="External"/><Relationship Id="rId26" Type="http://schemas.openxmlformats.org/officeDocument/2006/relationships/hyperlink" Target="http://www.foodpr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go.php?id=915854" TargetMode="External"/><Relationship Id="rId7" Type="http://schemas.openxmlformats.org/officeDocument/2006/relationships/hyperlink" Target="http://znanium.com/go.php?id=989195" TargetMode="External"/><Relationship Id="rId12" Type="http://schemas.openxmlformats.org/officeDocument/2006/relationships/hyperlink" Target="http://e.lanbook.com/books/element.php?pl1_id=74680" TargetMode="External"/><Relationship Id="rId17" Type="http://schemas.openxmlformats.org/officeDocument/2006/relationships/hyperlink" Target="https://e.lanbook.com/book/111192" TargetMode="External"/><Relationship Id="rId25" Type="http://schemas.openxmlformats.org/officeDocument/2006/relationships/hyperlink" Target="http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891171" TargetMode="External"/><Relationship Id="rId20" Type="http://schemas.openxmlformats.org/officeDocument/2006/relationships/hyperlink" Target="http://znanium.com/go.php?id=9521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4074" TargetMode="External"/><Relationship Id="rId11" Type="http://schemas.openxmlformats.org/officeDocument/2006/relationships/hyperlink" Target="https://e.lanbook.com/book/113377" TargetMode="External"/><Relationship Id="rId24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947807" TargetMode="External"/><Relationship Id="rId15" Type="http://schemas.openxmlformats.org/officeDocument/2006/relationships/hyperlink" Target="http://lib.usue.ru/resource/limit/ump/18/p490478.pdf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112671" TargetMode="External"/><Relationship Id="rId19" Type="http://schemas.openxmlformats.org/officeDocument/2006/relationships/hyperlink" Target="https://e.lanbook.com/book/113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03934" TargetMode="External"/><Relationship Id="rId14" Type="http://schemas.openxmlformats.org/officeDocument/2006/relationships/hyperlink" Target="http://znanium.com/go.php?id=959247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://www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3068-5BF2-4762-B650-86C050B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2492</Words>
  <Characters>14211</Characters>
  <Application>Microsoft Office Word</Application>
  <DocSecurity>0</DocSecurity>
  <Lines>118</Lines>
  <Paragraphs>33</Paragraphs>
  <ScaleCrop>false</ScaleCrop>
  <Company>Microsoft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2019-08-09T04:16:00Z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