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2C" w:rsidRPr="00AD2FD3" w:rsidRDefault="00807D2C" w:rsidP="00807D2C">
      <w:pPr>
        <w:jc w:val="center"/>
        <w:rPr>
          <w:b/>
          <w:sz w:val="24"/>
          <w:szCs w:val="24"/>
        </w:rPr>
      </w:pPr>
      <w:r w:rsidRPr="00AD2FD3">
        <w:rPr>
          <w:b/>
          <w:sz w:val="24"/>
          <w:szCs w:val="24"/>
        </w:rPr>
        <w:t>АННОТАЦИЯ</w:t>
      </w:r>
    </w:p>
    <w:p w:rsidR="00807D2C" w:rsidRPr="00AD2FD3" w:rsidRDefault="00807D2C" w:rsidP="00807D2C">
      <w:pPr>
        <w:jc w:val="center"/>
        <w:rPr>
          <w:sz w:val="24"/>
          <w:szCs w:val="24"/>
        </w:rPr>
      </w:pPr>
      <w:r w:rsidRPr="00AD2FD3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386" w:type="dxa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Юриспруденция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Все профили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6 </w:t>
            </w:r>
            <w:proofErr w:type="spellStart"/>
            <w:r w:rsidRPr="00AD2FD3">
              <w:rPr>
                <w:sz w:val="24"/>
                <w:szCs w:val="24"/>
              </w:rPr>
              <w:t>з.е</w:t>
            </w:r>
            <w:proofErr w:type="spellEnd"/>
            <w:r w:rsidRPr="00AD2FD3">
              <w:rPr>
                <w:sz w:val="24"/>
                <w:szCs w:val="24"/>
              </w:rPr>
              <w:t>.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807D2C" w:rsidRPr="00AD2FD3" w:rsidRDefault="00AD2FD3" w:rsidP="00BB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807D2C" w:rsidRPr="00AD2FD3">
              <w:rPr>
                <w:sz w:val="24"/>
                <w:szCs w:val="24"/>
              </w:rPr>
              <w:t>Экзамен</w:t>
            </w:r>
          </w:p>
        </w:tc>
      </w:tr>
      <w:tr w:rsidR="00087280" w:rsidRPr="00AD2FD3" w:rsidTr="00BB732F">
        <w:tc>
          <w:tcPr>
            <w:tcW w:w="3261" w:type="dxa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807D2C" w:rsidRPr="00AD2FD3" w:rsidRDefault="00AD2FD3" w:rsidP="00BB732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807D2C" w:rsidRPr="00AD2FD3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087280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Крат</w:t>
            </w:r>
            <w:r w:rsidR="00087280" w:rsidRPr="00AD2FD3">
              <w:rPr>
                <w:b/>
                <w:sz w:val="24"/>
                <w:szCs w:val="24"/>
              </w:rPr>
              <w:t>к</w:t>
            </w:r>
            <w:r w:rsidRPr="00AD2FD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1. Предмет, метод и периодизация истории государства и права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2. </w:t>
            </w:r>
            <w:r w:rsidRPr="00AD2FD3">
              <w:rPr>
                <w:iCs/>
                <w:kern w:val="0"/>
                <w:sz w:val="24"/>
                <w:szCs w:val="24"/>
              </w:rPr>
              <w:t>Государство и право в странах Древнего Востока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3. </w:t>
            </w:r>
            <w:r w:rsidRPr="00AD2FD3">
              <w:rPr>
                <w:iCs/>
                <w:kern w:val="0"/>
                <w:sz w:val="24"/>
                <w:szCs w:val="24"/>
              </w:rPr>
              <w:t>Античное государство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4. Раннефеодальная монархия и право в Западной Европе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5. </w:t>
            </w:r>
            <w:proofErr w:type="spellStart"/>
            <w:r w:rsidRPr="00AD2FD3">
              <w:rPr>
                <w:sz w:val="24"/>
                <w:szCs w:val="24"/>
              </w:rPr>
              <w:t>Сюзерениальная</w:t>
            </w:r>
            <w:proofErr w:type="spellEnd"/>
            <w:r w:rsidRPr="00AD2FD3">
              <w:rPr>
                <w:sz w:val="24"/>
                <w:szCs w:val="24"/>
              </w:rPr>
              <w:t xml:space="preserve"> (сеньориальная) монархия и право в Европе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6. Сословно-представительная монархия и право в Европе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7. </w:t>
            </w:r>
            <w:r w:rsidRPr="00AD2FD3">
              <w:rPr>
                <w:iCs/>
                <w:kern w:val="0"/>
                <w:sz w:val="24"/>
                <w:szCs w:val="24"/>
              </w:rPr>
              <w:t>Абсолютная монархия и право в Европе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AD2FD3" w:rsidP="00AD2FD3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</w:t>
            </w:r>
            <w:r w:rsidR="00807D2C" w:rsidRPr="00AD2FD3">
              <w:rPr>
                <w:sz w:val="24"/>
                <w:szCs w:val="24"/>
              </w:rPr>
              <w:t>Возникновение и становление буржуазного государства в Англии и США до начала XX в.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AD2FD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9. Возникновение и становление буржуазного государства во Франции и Германии до начала XX в.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Тема 10. Становление и развитие буржуазного права до начала XX в.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11. </w:t>
            </w:r>
            <w:r w:rsidRPr="00AD2FD3">
              <w:rPr>
                <w:iCs/>
                <w:kern w:val="0"/>
                <w:sz w:val="24"/>
                <w:szCs w:val="24"/>
              </w:rPr>
              <w:t>Развитие государства в ХХ в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Тема 12. </w:t>
            </w:r>
            <w:r w:rsidRPr="00AD2FD3">
              <w:rPr>
                <w:iCs/>
                <w:kern w:val="0"/>
                <w:sz w:val="24"/>
                <w:szCs w:val="24"/>
              </w:rPr>
              <w:t>Развитие права в ХХ в.</w:t>
            </w:r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0872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07D2C" w:rsidRPr="00AD2FD3" w:rsidRDefault="00807D2C" w:rsidP="0008728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bCs/>
                <w:kern w:val="0"/>
                <w:sz w:val="24"/>
                <w:szCs w:val="24"/>
              </w:rPr>
              <w:t>История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государства</w:t>
            </w:r>
            <w:r w:rsidRPr="00AD2FD3">
              <w:rPr>
                <w:kern w:val="0"/>
                <w:sz w:val="24"/>
                <w:szCs w:val="24"/>
              </w:rPr>
              <w:t> и </w:t>
            </w:r>
            <w:r w:rsidRPr="00AD2FD3">
              <w:rPr>
                <w:bCs/>
                <w:kern w:val="0"/>
                <w:sz w:val="24"/>
                <w:szCs w:val="24"/>
              </w:rPr>
              <w:t>права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зарубежных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стран</w:t>
            </w:r>
            <w:r w:rsidRPr="00AD2FD3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учебник для студентов вузов, обучающихся по специальности "Юриспруденция" : в 2 томах . Т.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2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Современная эпоха / отв. ред. Н. А. Крашенинникова.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- 816 с. </w:t>
            </w:r>
            <w:hyperlink r:id="rId5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http://znanium.com/go.php?id=982416</w:t>
              </w:r>
            </w:hyperlink>
          </w:p>
          <w:p w:rsidR="00807D2C" w:rsidRPr="00AD2FD3" w:rsidRDefault="00807D2C" w:rsidP="0008728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bCs/>
                <w:kern w:val="0"/>
                <w:sz w:val="24"/>
                <w:szCs w:val="24"/>
              </w:rPr>
              <w:t>История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государства</w:t>
            </w:r>
            <w:r w:rsidRPr="00AD2FD3">
              <w:rPr>
                <w:kern w:val="0"/>
                <w:sz w:val="24"/>
                <w:szCs w:val="24"/>
              </w:rPr>
              <w:t> и </w:t>
            </w:r>
            <w:r w:rsidRPr="00AD2FD3">
              <w:rPr>
                <w:bCs/>
                <w:kern w:val="0"/>
                <w:sz w:val="24"/>
                <w:szCs w:val="24"/>
              </w:rPr>
              <w:t>права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зарубежных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стран</w:t>
            </w:r>
            <w:r w:rsidRPr="00AD2FD3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учебник для студентов вузов, обучающихся по специальности "Юриспруденция" : в 2 томах. Т.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1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Древний мир и Средние века / отв. ред.: Н. А. Крашенинникова, О. А. Жидков.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- 720 с. </w:t>
            </w:r>
            <w:hyperlink r:id="rId6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http://znanium.com/go.php?id=991916</w:t>
              </w:r>
            </w:hyperlink>
          </w:p>
          <w:p w:rsidR="00807D2C" w:rsidRPr="00AD2FD3" w:rsidRDefault="00807D2C" w:rsidP="0008728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bCs/>
                <w:kern w:val="0"/>
                <w:sz w:val="24"/>
                <w:szCs w:val="24"/>
              </w:rPr>
              <w:t>История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государства</w:t>
            </w:r>
            <w:r w:rsidRPr="00AD2FD3">
              <w:rPr>
                <w:kern w:val="0"/>
                <w:sz w:val="24"/>
                <w:szCs w:val="24"/>
              </w:rPr>
              <w:t> и </w:t>
            </w:r>
            <w:r w:rsidRPr="00AD2FD3">
              <w:rPr>
                <w:bCs/>
                <w:kern w:val="0"/>
                <w:sz w:val="24"/>
                <w:szCs w:val="24"/>
              </w:rPr>
              <w:t>права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зарубежных</w:t>
            </w:r>
            <w:r w:rsidRPr="00AD2FD3">
              <w:rPr>
                <w:kern w:val="0"/>
                <w:sz w:val="24"/>
                <w:szCs w:val="24"/>
              </w:rPr>
              <w:t> </w:t>
            </w:r>
            <w:r w:rsidRPr="00AD2FD3">
              <w:rPr>
                <w:bCs/>
                <w:kern w:val="0"/>
                <w:sz w:val="24"/>
                <w:szCs w:val="24"/>
              </w:rPr>
              <w:t>стран</w:t>
            </w:r>
            <w:r w:rsidRPr="00AD2FD3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учебно-методическое пособие: учебное пособие для студентов вузов, обучающихся по специальности 021100 "Юриспруденция" / М. А. Гринько [и др.] ; отв. ред. Н. А. Крашенинникова.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- 320 с. </w:t>
            </w:r>
            <w:hyperlink r:id="rId7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http://znanium.com/go.php?id=991921</w:t>
              </w:r>
            </w:hyperlink>
          </w:p>
          <w:p w:rsidR="00807D2C" w:rsidRPr="00AD2FD3" w:rsidRDefault="00807D2C" w:rsidP="0008728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Хрестоматия по истории </w:t>
            </w:r>
            <w:r w:rsidRPr="00AD2FD3">
              <w:rPr>
                <w:bCs/>
                <w:sz w:val="24"/>
                <w:szCs w:val="24"/>
              </w:rPr>
              <w:t>государства</w:t>
            </w:r>
            <w:r w:rsidRPr="00AD2FD3">
              <w:rPr>
                <w:sz w:val="24"/>
                <w:szCs w:val="24"/>
              </w:rPr>
              <w:t> и </w:t>
            </w:r>
            <w:r w:rsidRPr="00AD2FD3">
              <w:rPr>
                <w:bCs/>
                <w:sz w:val="24"/>
                <w:szCs w:val="24"/>
              </w:rPr>
              <w:t>права</w:t>
            </w:r>
            <w:r w:rsidRPr="00AD2FD3">
              <w:rPr>
                <w:sz w:val="24"/>
                <w:szCs w:val="24"/>
              </w:rPr>
              <w:t> </w:t>
            </w:r>
            <w:r w:rsidRPr="00AD2FD3">
              <w:rPr>
                <w:bCs/>
                <w:sz w:val="24"/>
                <w:szCs w:val="24"/>
              </w:rPr>
              <w:t>зарубежных</w:t>
            </w:r>
            <w:r w:rsidRPr="00AD2FD3">
              <w:rPr>
                <w:sz w:val="24"/>
                <w:szCs w:val="24"/>
              </w:rPr>
              <w:t> </w:t>
            </w:r>
            <w:r w:rsidRPr="00AD2FD3">
              <w:rPr>
                <w:bCs/>
                <w:sz w:val="24"/>
                <w:szCs w:val="24"/>
              </w:rPr>
              <w:t>стран</w:t>
            </w:r>
            <w:r w:rsidRPr="00AD2FD3">
              <w:rPr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sz w:val="24"/>
                <w:szCs w:val="24"/>
              </w:rPr>
              <w:t>] :</w:t>
            </w:r>
            <w:proofErr w:type="gramEnd"/>
            <w:r w:rsidRPr="00AD2FD3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021100 "Юриспруденция": в 2 томах / отв. ред. Н. А. Крашенинникова. Т. </w:t>
            </w:r>
            <w:proofErr w:type="gramStart"/>
            <w:r w:rsidRPr="00AD2FD3">
              <w:rPr>
                <w:sz w:val="24"/>
                <w:szCs w:val="24"/>
              </w:rPr>
              <w:t>1 :</w:t>
            </w:r>
            <w:proofErr w:type="gramEnd"/>
            <w:r w:rsidRPr="00AD2FD3">
              <w:rPr>
                <w:sz w:val="24"/>
                <w:szCs w:val="24"/>
              </w:rPr>
              <w:t xml:space="preserve"> Древний мир и средние века / сост.: О. Л. Лысенко, Е. Н. </w:t>
            </w:r>
            <w:proofErr w:type="spellStart"/>
            <w:r w:rsidRPr="00AD2FD3">
              <w:rPr>
                <w:sz w:val="24"/>
                <w:szCs w:val="24"/>
              </w:rPr>
              <w:t>Трикоз</w:t>
            </w:r>
            <w:proofErr w:type="spellEnd"/>
            <w:r w:rsidRPr="00AD2FD3">
              <w:rPr>
                <w:sz w:val="24"/>
                <w:szCs w:val="24"/>
              </w:rPr>
              <w:t xml:space="preserve">. - </w:t>
            </w:r>
            <w:proofErr w:type="gramStart"/>
            <w:r w:rsidRPr="00AD2FD3">
              <w:rPr>
                <w:sz w:val="24"/>
                <w:szCs w:val="24"/>
              </w:rPr>
              <w:t>Москва :</w:t>
            </w:r>
            <w:proofErr w:type="gramEnd"/>
            <w:r w:rsidRPr="00AD2FD3">
              <w:rPr>
                <w:sz w:val="24"/>
                <w:szCs w:val="24"/>
              </w:rPr>
              <w:t xml:space="preserve"> Норма: ИНФРА-М, 2018. - 816 с. </w:t>
            </w:r>
            <w:hyperlink r:id="rId8" w:history="1">
              <w:r w:rsidRPr="00AD2FD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http://znanium.com/go.php?id=978592</w:t>
              </w:r>
            </w:hyperlink>
          </w:p>
          <w:p w:rsidR="00807D2C" w:rsidRPr="00AD2FD3" w:rsidRDefault="00807D2C" w:rsidP="00087280">
            <w:pPr>
              <w:tabs>
                <w:tab w:val="left" w:pos="195"/>
              </w:tabs>
              <w:ind w:firstLine="460"/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07D2C" w:rsidRPr="00AD2FD3" w:rsidRDefault="00807D2C" w:rsidP="00AD2FD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kern w:val="0"/>
                <w:sz w:val="24"/>
                <w:szCs w:val="24"/>
              </w:rPr>
              <w:t>Куракин, Р. С. Гражданское право Германии 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Хрестоматия избранных произведений Франца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Бернхефта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 и Йозефа Колера / Р. С. Куракин, Е. В. Семенова.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РИОР: ИНФРА-М, 2019. - 320 с. </w:t>
            </w:r>
            <w:hyperlink r:id="rId9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http://znanium.com/go.php?id=995088</w:t>
              </w:r>
            </w:hyperlink>
          </w:p>
          <w:p w:rsidR="00807D2C" w:rsidRPr="00AD2FD3" w:rsidRDefault="00807D2C" w:rsidP="00AD2FD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FD3">
              <w:rPr>
                <w:kern w:val="0"/>
                <w:sz w:val="24"/>
                <w:szCs w:val="24"/>
              </w:rPr>
              <w:t>Лазарев, В. В. </w:t>
            </w:r>
            <w:r w:rsidRPr="00AD2FD3">
              <w:rPr>
                <w:bCs/>
                <w:kern w:val="0"/>
                <w:sz w:val="24"/>
                <w:szCs w:val="24"/>
              </w:rPr>
              <w:t>История</w:t>
            </w:r>
            <w:r w:rsidRPr="00AD2FD3">
              <w:rPr>
                <w:kern w:val="0"/>
                <w:sz w:val="24"/>
                <w:szCs w:val="24"/>
              </w:rPr>
              <w:t> и методология юридической науки 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университетский курс для маги</w:t>
            </w:r>
            <w:r w:rsidRPr="00AD2FD3">
              <w:rPr>
                <w:bCs/>
                <w:kern w:val="0"/>
                <w:sz w:val="24"/>
                <w:szCs w:val="24"/>
              </w:rPr>
              <w:t>стран</w:t>
            </w:r>
            <w:r w:rsidRPr="00AD2FD3">
              <w:rPr>
                <w:kern w:val="0"/>
                <w:sz w:val="24"/>
                <w:szCs w:val="24"/>
              </w:rPr>
              <w:t xml:space="preserve">тов юридических вузов / В. В. Лазарев, С. В. Липень ; под ред. А. В. Корнева.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- 496 с. </w:t>
            </w:r>
            <w:hyperlink r:id="rId10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http://znanium.com/go.php?id=982287</w:t>
              </w:r>
            </w:hyperlink>
          </w:p>
          <w:p w:rsidR="00807D2C" w:rsidRPr="00AD2FD3" w:rsidRDefault="00807D2C" w:rsidP="00AD2FD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AD2FD3">
              <w:rPr>
                <w:kern w:val="0"/>
                <w:sz w:val="24"/>
                <w:szCs w:val="24"/>
              </w:rPr>
              <w:lastRenderedPageBreak/>
              <w:t>Санфилиппо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>, Ч. Курс римского частного </w:t>
            </w:r>
            <w:r w:rsidRPr="00AD2FD3">
              <w:rPr>
                <w:bCs/>
                <w:kern w:val="0"/>
                <w:sz w:val="24"/>
                <w:szCs w:val="24"/>
              </w:rPr>
              <w:t>права</w:t>
            </w:r>
            <w:r w:rsidRPr="00AD2FD3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]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учебник /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Чезаре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Санфилиппо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; [пер. с итал. И. И.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Маханькова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]; под общ. ред. Д. В. </w:t>
            </w:r>
            <w:proofErr w:type="spellStart"/>
            <w:r w:rsidRPr="00AD2FD3">
              <w:rPr>
                <w:kern w:val="0"/>
                <w:sz w:val="24"/>
                <w:szCs w:val="24"/>
              </w:rPr>
              <w:t>Дождева</w:t>
            </w:r>
            <w:proofErr w:type="spellEnd"/>
            <w:r w:rsidRPr="00AD2FD3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AD2FD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D2FD3">
              <w:rPr>
                <w:kern w:val="0"/>
                <w:sz w:val="24"/>
                <w:szCs w:val="24"/>
              </w:rPr>
              <w:t xml:space="preserve"> Норма: ИНФРА-М, 2019. - 464 с. </w:t>
            </w:r>
            <w:hyperlink r:id="rId11" w:history="1">
              <w:r w:rsidRPr="00AD2FD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http://znanium.com/go.php?id=1003255</w:t>
              </w:r>
            </w:hyperlink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BB732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07D2C" w:rsidRPr="00AD2FD3" w:rsidRDefault="00807D2C" w:rsidP="00BB732F">
            <w:pPr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D2FD3">
              <w:rPr>
                <w:sz w:val="24"/>
                <w:szCs w:val="24"/>
              </w:rPr>
              <w:t>Astra</w:t>
            </w:r>
            <w:proofErr w:type="spellEnd"/>
            <w:r w:rsidRPr="00AD2FD3">
              <w:rPr>
                <w:sz w:val="24"/>
                <w:szCs w:val="24"/>
              </w:rPr>
              <w:t xml:space="preserve"> </w:t>
            </w:r>
            <w:proofErr w:type="spellStart"/>
            <w:r w:rsidRPr="00AD2FD3">
              <w:rPr>
                <w:sz w:val="24"/>
                <w:szCs w:val="24"/>
              </w:rPr>
              <w:t>Linux</w:t>
            </w:r>
            <w:proofErr w:type="spellEnd"/>
            <w:r w:rsidRPr="00AD2FD3">
              <w:rPr>
                <w:sz w:val="24"/>
                <w:szCs w:val="24"/>
              </w:rPr>
              <w:t xml:space="preserve"> </w:t>
            </w:r>
            <w:proofErr w:type="spellStart"/>
            <w:r w:rsidRPr="00AD2FD3">
              <w:rPr>
                <w:sz w:val="24"/>
                <w:szCs w:val="24"/>
              </w:rPr>
              <w:t>Common</w:t>
            </w:r>
            <w:proofErr w:type="spellEnd"/>
            <w:r w:rsidRPr="00AD2FD3">
              <w:rPr>
                <w:sz w:val="24"/>
                <w:szCs w:val="24"/>
              </w:rPr>
              <w:t xml:space="preserve"> </w:t>
            </w:r>
            <w:proofErr w:type="spellStart"/>
            <w:r w:rsidRPr="00AD2FD3">
              <w:rPr>
                <w:sz w:val="24"/>
                <w:szCs w:val="24"/>
              </w:rPr>
              <w:t>Edition</w:t>
            </w:r>
            <w:proofErr w:type="spellEnd"/>
            <w:r w:rsidRPr="00AD2FD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07D2C" w:rsidRPr="00AD2FD3" w:rsidRDefault="00807D2C" w:rsidP="00BB732F">
            <w:pPr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Общего доступа</w:t>
            </w:r>
          </w:p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- Справочная правовая система ГАРАНТ</w:t>
            </w:r>
          </w:p>
          <w:p w:rsidR="00807D2C" w:rsidRPr="00AD2FD3" w:rsidRDefault="00807D2C" w:rsidP="00BB732F">
            <w:pPr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BB732F">
            <w:pPr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87280" w:rsidRPr="00AD2FD3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AD2FD3" w:rsidRDefault="00807D2C" w:rsidP="00BB7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FD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87280" w:rsidRPr="00AD2FD3" w:rsidTr="00BB732F">
        <w:tc>
          <w:tcPr>
            <w:tcW w:w="10065" w:type="dxa"/>
            <w:gridSpan w:val="3"/>
          </w:tcPr>
          <w:p w:rsidR="00807D2C" w:rsidRPr="00AD2FD3" w:rsidRDefault="00807D2C" w:rsidP="00087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F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07D2C" w:rsidRPr="00AD2FD3" w:rsidRDefault="00807D2C" w:rsidP="00807D2C">
      <w:pPr>
        <w:ind w:left="-284"/>
        <w:rPr>
          <w:sz w:val="24"/>
          <w:szCs w:val="24"/>
        </w:rPr>
      </w:pPr>
    </w:p>
    <w:p w:rsidR="00DC306E" w:rsidRDefault="00DC306E" w:rsidP="00DC306E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подготовила: </w:t>
      </w:r>
      <w:proofErr w:type="spellStart"/>
      <w:r w:rsidRPr="00AD2FD3">
        <w:rPr>
          <w:sz w:val="24"/>
          <w:szCs w:val="24"/>
        </w:rPr>
        <w:t>Ягофарова</w:t>
      </w:r>
      <w:proofErr w:type="spellEnd"/>
      <w:r w:rsidRPr="00AD2FD3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AD2FD3">
        <w:rPr>
          <w:sz w:val="24"/>
          <w:szCs w:val="24"/>
        </w:rPr>
        <w:t>Д</w:t>
      </w:r>
      <w:r>
        <w:rPr>
          <w:sz w:val="24"/>
          <w:szCs w:val="24"/>
        </w:rPr>
        <w:t>.</w:t>
      </w:r>
    </w:p>
    <w:p w:rsidR="00DC306E" w:rsidRDefault="00DC306E" w:rsidP="00DC306E">
      <w:pPr>
        <w:ind w:left="-284"/>
        <w:rPr>
          <w:sz w:val="24"/>
        </w:rPr>
      </w:pPr>
    </w:p>
    <w:p w:rsidR="00DC306E" w:rsidRDefault="00DC306E" w:rsidP="00DC306E">
      <w:pPr>
        <w:ind w:left="-284"/>
        <w:rPr>
          <w:sz w:val="24"/>
        </w:rPr>
      </w:pPr>
    </w:p>
    <w:p w:rsidR="00DC306E" w:rsidRDefault="00DC306E" w:rsidP="00DC306E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DC306E" w:rsidRDefault="00DC306E" w:rsidP="00DC306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C306E" w:rsidRDefault="00DC306E" w:rsidP="00DC306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DC306E" w:rsidRDefault="00DC306E" w:rsidP="00DC306E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5B60CD" w:rsidRPr="00AD2FD3" w:rsidRDefault="00DC306E" w:rsidP="00DC306E">
      <w:pPr>
        <w:ind w:left="-284"/>
        <w:rPr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>Д.Ю. Гончаров</w:t>
      </w:r>
    </w:p>
    <w:sectPr w:rsidR="005B60CD" w:rsidRPr="00AD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CA5"/>
    <w:multiLevelType w:val="multilevel"/>
    <w:tmpl w:val="36C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1150E"/>
    <w:multiLevelType w:val="multilevel"/>
    <w:tmpl w:val="D6D4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2C"/>
    <w:rsid w:val="00087280"/>
    <w:rsid w:val="003F53D1"/>
    <w:rsid w:val="0052699D"/>
    <w:rsid w:val="005B60CD"/>
    <w:rsid w:val="00807D2C"/>
    <w:rsid w:val="00917442"/>
    <w:rsid w:val="00AD2FD3"/>
    <w:rsid w:val="00C76086"/>
    <w:rsid w:val="00DC306E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EFBA"/>
  <w15:chartTrackingRefBased/>
  <w15:docId w15:val="{F6B35A10-CBBB-4C50-8E8C-E2716AD9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07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85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9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1916" TargetMode="External"/><Relationship Id="rId11" Type="http://schemas.openxmlformats.org/officeDocument/2006/relationships/hyperlink" Target="http://znanium.com/go.php?id=1003255" TargetMode="External"/><Relationship Id="rId5" Type="http://schemas.openxmlformats.org/officeDocument/2006/relationships/hyperlink" Target="http://znanium.com/go.php?id=982416" TargetMode="External"/><Relationship Id="rId10" Type="http://schemas.openxmlformats.org/officeDocument/2006/relationships/hyperlink" Target="http://znanium.com/go.php?id=982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95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Вилачева Мария Николаевна</cp:lastModifiedBy>
  <cp:revision>4</cp:revision>
  <dcterms:created xsi:type="dcterms:W3CDTF">2019-03-15T11:24:00Z</dcterms:created>
  <dcterms:modified xsi:type="dcterms:W3CDTF">2019-07-16T05:22:00Z</dcterms:modified>
</cp:coreProperties>
</file>