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A4B2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67"/>
        </w:trPr>
        <w:tc>
          <w:tcPr>
            <w:tcW w:w="1521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00"/>
        </w:trPr>
        <w:tc>
          <w:tcPr>
            <w:tcW w:w="1521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 w:rsidRPr="00F87E1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F87E1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4B2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EA4B2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EA4B2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EA4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A4B2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сенсорно-перцептивных процессов. Мысль, мышление,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 и виды мышления.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(УК-1).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мышление. Базовые понятия системной логии и их объяснения.</w:t>
            </w:r>
            <w:r w:rsidRPr="00F87E1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(УК-1)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Управленческое мышление. Латеральное мышление, как метод нестандартного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подхода и решения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(УК-2)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Продуктивное мышление. Поиск, критический анализ и синтез информации.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(УК-2)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творческого мышления: сравнение, анализ и синтез, соотношение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и второстепенного, решение поставленных задач в бизнесе.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 w:rsidRPr="00F87E1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Pr="00F87E14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креативности личности: психологический аспект. Пяти принципов</w:t>
            </w:r>
            <w:r w:rsidRPr="00F87E14">
              <w:rPr>
                <w:lang w:val="ru-RU"/>
              </w:rPr>
              <w:br/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проактивного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мышления. (УК-2)</w:t>
            </w:r>
          </w:p>
        </w:tc>
        <w:tc>
          <w:tcPr>
            <w:tcW w:w="86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дезинформация: краткое напоминание и алгоритм первичного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качественного анализа.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эмоционального интеллекта в развитии креативного мышления в бизнесе.</w:t>
            </w:r>
            <w:r w:rsidRPr="00F87E1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(УК-3)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дизайн – </w:t>
            </w:r>
            <w:proofErr w:type="gram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 в</w:t>
            </w:r>
            <w:proofErr w:type="gram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бизнесе. Способы креативной оценки влияния рыночных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возможностей на  развитие новых направлений деятельности и организаций.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(УК-3)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творческой инициативы в бизнесе. Различные креативные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и способы социализации личности и социального взаимодействия.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(УК-3)</w:t>
            </w: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188"/>
        </w:trPr>
        <w:tc>
          <w:tcPr>
            <w:tcW w:w="1521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Default="00F87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4B2D">
        <w:trPr>
          <w:trHeight w:hRule="exact" w:val="201"/>
        </w:trPr>
        <w:tc>
          <w:tcPr>
            <w:tcW w:w="1521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4B2D" w:rsidRPr="00F87E1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 деятельностью [Электронный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Издательско-торговая корпорация "Дашков и К", 2020. - 204 с. – Режим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EA4B2D" w:rsidRPr="00F87E1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 w:rsidRPr="00F87E1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Матвеева Креативное мышление в бизнесе. Курс лекций. Тема 1.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характеристика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сенсорно-перцептивных процессов. Мысль, мышление, способности и виды мышления.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интеллекта и творческих способностей [Электронный ресурс]:. - Екатеринбург: [б. и.],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109/101.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A4B2D" w:rsidRPr="00F87E1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Матвеева Креативное мышление в бизнесе. Курс лекций. Тема 2. Системное мышление.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системной логики и их объяснения. Логическое мышление [Электронный ресурс]:.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[б. 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/202109/102.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EA4B2D" w:rsidRPr="00F87E14" w:rsidRDefault="00F87E14">
      <w:pPr>
        <w:rPr>
          <w:sz w:val="0"/>
          <w:szCs w:val="0"/>
          <w:lang w:val="ru-RU"/>
        </w:rPr>
      </w:pPr>
      <w:r w:rsidRPr="00F87E14">
        <w:rPr>
          <w:lang w:val="ru-RU"/>
        </w:rPr>
        <w:br w:type="page"/>
      </w:r>
    </w:p>
    <w:p w:rsidR="00EA4B2D" w:rsidRPr="00F87E14" w:rsidRDefault="00EA4B2D">
      <w:pPr>
        <w:rPr>
          <w:lang w:val="ru-RU"/>
        </w:rPr>
        <w:sectPr w:rsidR="00EA4B2D" w:rsidRPr="00F87E1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4B2D" w:rsidRPr="00F87E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Дубина И. Н. Творческие решения в управлении и бизнесе [Электронный ресурс]:Учебное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/491933</w:t>
            </w:r>
          </w:p>
        </w:tc>
      </w:tr>
      <w:tr w:rsidR="00EA4B2D" w:rsidRPr="00F87E14">
        <w:trPr>
          <w:trHeight w:hRule="exact" w:val="142"/>
        </w:trPr>
        <w:tc>
          <w:tcPr>
            <w:tcW w:w="10774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4B2D" w:rsidRPr="00F87E1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Карлова О.А.,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Ноздренко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Е.А., Пантелеева И. А., Карлов И. А. Теория и практика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креативной деятельности [Электронный ресурс]:Учебное пособие. - Красноярск: Сибирский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университет, 2012. - 372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/492845</w:t>
            </w:r>
          </w:p>
        </w:tc>
      </w:tr>
      <w:tr w:rsidR="00EA4B2D" w:rsidRPr="00F87E14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 w:rsidRPr="00F87E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Джей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Алгоритмы эффективной работы [Электронный ресурс]:Учебное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Альпина Бизнес Букс, 2016. - 228 – Режим доступа:</w:t>
            </w:r>
            <w:r w:rsidRPr="00F87E1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/911887</w:t>
            </w:r>
          </w:p>
        </w:tc>
      </w:tr>
      <w:tr w:rsidR="00EA4B2D" w:rsidRPr="00F87E1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Степанов А.А.,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Савина М.В.,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Н.Л., Золотарева А.Ф., Степанов И.А., Антонова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Л.И., Рудакова Е.Н., Левицкий М.Л., Шевченко Т.Н., Ковалев А.М. Креативный менеджмент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Издательско-торговая корпорация "Дашков и К", 2019. -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252 с.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/1081693</w:t>
            </w:r>
          </w:p>
        </w:tc>
      </w:tr>
      <w:tr w:rsidR="00EA4B2D" w:rsidRPr="00F87E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Кошлякова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М.О. Социальное пространство имиджа [Электронный ресурс</w:t>
            </w:r>
            <w:proofErr w:type="gram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2022. - 153 с. – Режим доступа:</w:t>
            </w:r>
            <w:r w:rsidRPr="00F87E1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/1859843</w:t>
            </w:r>
          </w:p>
        </w:tc>
      </w:tr>
      <w:tr w:rsidR="00EA4B2D" w:rsidRPr="00F87E14">
        <w:trPr>
          <w:trHeight w:hRule="exact" w:val="283"/>
        </w:trPr>
        <w:tc>
          <w:tcPr>
            <w:tcW w:w="10774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 w:rsidRPr="00F87E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Pr="00F87E14" w:rsidRDefault="00F87E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7E14">
              <w:rPr>
                <w:lang w:val="ru-RU"/>
              </w:rPr>
              <w:t xml:space="preserve"> </w:t>
            </w:r>
          </w:p>
        </w:tc>
      </w:tr>
      <w:tr w:rsidR="00EA4B2D" w:rsidRPr="00F87E14">
        <w:trPr>
          <w:trHeight w:hRule="exact" w:val="142"/>
        </w:trPr>
        <w:tc>
          <w:tcPr>
            <w:tcW w:w="10774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4B2D">
        <w:trPr>
          <w:trHeight w:hRule="exact" w:val="283"/>
        </w:trPr>
        <w:tc>
          <w:tcPr>
            <w:tcW w:w="10774" w:type="dxa"/>
          </w:tcPr>
          <w:p w:rsidR="00EA4B2D" w:rsidRDefault="00EA4B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4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87E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87E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87E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87E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4B2D" w:rsidRPr="00F87E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7E14">
              <w:rPr>
                <w:lang w:val="ru-RU"/>
              </w:rPr>
              <w:t xml:space="preserve"> </w:t>
            </w:r>
          </w:p>
        </w:tc>
      </w:tr>
      <w:tr w:rsidR="00EA4B2D" w:rsidRPr="00F87E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7E14">
              <w:rPr>
                <w:lang w:val="ru-RU"/>
              </w:rPr>
              <w:t xml:space="preserve"> </w:t>
            </w:r>
          </w:p>
        </w:tc>
      </w:tr>
      <w:tr w:rsidR="00EA4B2D" w:rsidRPr="00F87E14">
        <w:trPr>
          <w:trHeight w:hRule="exact" w:val="142"/>
        </w:trPr>
        <w:tc>
          <w:tcPr>
            <w:tcW w:w="10774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 w:rsidRPr="00F87E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87E14">
              <w:rPr>
                <w:lang w:val="ru-RU"/>
              </w:rPr>
              <w:br/>
            </w:r>
            <w:r w:rsidRPr="00F8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A4B2D" w:rsidRPr="00F87E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4B2D" w:rsidRPr="00F87E14" w:rsidRDefault="00F87E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87E14">
              <w:rPr>
                <w:lang w:val="ru-RU"/>
              </w:rPr>
              <w:t xml:space="preserve"> </w:t>
            </w:r>
          </w:p>
        </w:tc>
      </w:tr>
      <w:tr w:rsidR="00EA4B2D" w:rsidRPr="00F87E14">
        <w:trPr>
          <w:trHeight w:hRule="exact" w:val="142"/>
        </w:trPr>
        <w:tc>
          <w:tcPr>
            <w:tcW w:w="10774" w:type="dxa"/>
          </w:tcPr>
          <w:p w:rsidR="00EA4B2D" w:rsidRPr="00F87E14" w:rsidRDefault="00EA4B2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4B2D" w:rsidRPr="00F87E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B2D" w:rsidRPr="00F87E14" w:rsidRDefault="00F87E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F87E14">
              <w:rPr>
                <w:lang w:val="ru-RU"/>
              </w:rPr>
              <w:t xml:space="preserve"> </w:t>
            </w:r>
            <w:r w:rsidRPr="00F8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F87E14">
              <w:rPr>
                <w:lang w:val="ru-RU"/>
              </w:rPr>
              <w:t xml:space="preserve"> </w:t>
            </w:r>
          </w:p>
        </w:tc>
      </w:tr>
    </w:tbl>
    <w:p w:rsidR="00EA4B2D" w:rsidRDefault="00F87E14">
      <w:r>
        <w:rPr>
          <w:color w:val="FFFFFF"/>
          <w:sz w:val="2"/>
          <w:szCs w:val="2"/>
        </w:rPr>
        <w:t>.</w:t>
      </w:r>
    </w:p>
    <w:sectPr w:rsidR="00EA4B2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A4B2D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11D4B"/>
  <w15:docId w15:val="{3C0CF89B-4CEB-4102-8D13-B02FBF6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Company>УрГЭУ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2023-2024_38_03_02-ИМ-2023_очное_plx_Креативное мышление в бизнесе</dc:title>
  <dc:creator>FastReport.NET</dc:creator>
  <cp:lastModifiedBy>Овсянникова Анастасия Геннадьевна</cp:lastModifiedBy>
  <cp:revision>3</cp:revision>
  <dcterms:created xsi:type="dcterms:W3CDTF">2023-08-15T09:26:00Z</dcterms:created>
  <dcterms:modified xsi:type="dcterms:W3CDTF">2023-08-15T09:26:00Z</dcterms:modified>
</cp:coreProperties>
</file>