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B0B9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B0B95" w:rsidRDefault="00FB0B95"/>
        </w:tc>
      </w:tr>
      <w:tr w:rsidR="00FB0B9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B0B95" w:rsidRDefault="00FB0B95"/>
        </w:tc>
      </w:tr>
      <w:tr w:rsidR="00FB0B95">
        <w:trPr>
          <w:trHeight w:hRule="exact" w:val="490"/>
        </w:trPr>
        <w:tc>
          <w:tcPr>
            <w:tcW w:w="1521" w:type="dxa"/>
          </w:tcPr>
          <w:p w:rsidR="00FB0B95" w:rsidRDefault="00FB0B95"/>
        </w:tc>
        <w:tc>
          <w:tcPr>
            <w:tcW w:w="1600" w:type="dxa"/>
          </w:tcPr>
          <w:p w:rsidR="00FB0B95" w:rsidRDefault="00FB0B95"/>
        </w:tc>
        <w:tc>
          <w:tcPr>
            <w:tcW w:w="7089" w:type="dxa"/>
          </w:tcPr>
          <w:p w:rsidR="00FB0B95" w:rsidRDefault="00FB0B95"/>
        </w:tc>
        <w:tc>
          <w:tcPr>
            <w:tcW w:w="426" w:type="dxa"/>
          </w:tcPr>
          <w:p w:rsidR="00FB0B95" w:rsidRDefault="00FB0B95"/>
        </w:tc>
      </w:tr>
      <w:tr w:rsidR="00FB0B9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FB0B95" w:rsidRPr="000C64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B95" w:rsidRPr="000C6454" w:rsidRDefault="000C6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6454">
              <w:rPr>
                <w:lang w:val="ru-RU"/>
              </w:rPr>
              <w:t xml:space="preserve"> </w:t>
            </w:r>
          </w:p>
        </w:tc>
      </w:tr>
      <w:tr w:rsidR="00FB0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B0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FB0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B0B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B0B9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B0B9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B0B95" w:rsidRPr="000C64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цели экономического анализа  в  медицинской организации</w:t>
            </w:r>
          </w:p>
        </w:tc>
      </w:tr>
      <w:tr w:rsidR="00FB0B95" w:rsidRPr="000C64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комплексного экономического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 хозяйственной деятельности организации</w:t>
            </w:r>
          </w:p>
        </w:tc>
      </w:tr>
      <w:tr w:rsidR="00FB0B95" w:rsidRPr="000C64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и способы обработки информации экономического анализа медицинской организации</w:t>
            </w:r>
          </w:p>
        </w:tc>
      </w:tr>
      <w:tr w:rsidR="00FB0B95" w:rsidRPr="000C64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показателей, используемых в экономическом анализе медицинской организации</w:t>
            </w:r>
          </w:p>
        </w:tc>
      </w:tr>
      <w:tr w:rsidR="00FB0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FB0B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FB0B95" w:rsidRPr="000C64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функционально-стоимостного анализа (ФСА)</w:t>
            </w:r>
          </w:p>
        </w:tc>
      </w:tr>
      <w:tr w:rsidR="00FB0B95" w:rsidRPr="000C64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объема производства и реализации услуг медицинской организации</w:t>
            </w:r>
          </w:p>
        </w:tc>
      </w:tr>
      <w:tr w:rsidR="00FB0B95" w:rsidRPr="000C64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использования  медицинского оборудования</w:t>
            </w:r>
          </w:p>
        </w:tc>
      </w:tr>
      <w:tr w:rsidR="00FB0B95" w:rsidRPr="000C64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использования   материальных ресурсов медицинской организации</w:t>
            </w:r>
          </w:p>
        </w:tc>
      </w:tr>
      <w:tr w:rsidR="00FB0B95" w:rsidRPr="000C64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использования  трудовых ресурсов медицинской организации</w:t>
            </w:r>
          </w:p>
        </w:tc>
      </w:tr>
      <w:tr w:rsidR="00FB0B95" w:rsidRPr="000C64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затрат в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 организациях</w:t>
            </w:r>
          </w:p>
        </w:tc>
      </w:tr>
      <w:tr w:rsidR="00FB0B95" w:rsidRPr="000C64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анализ деятельности медицинской организации</w:t>
            </w:r>
          </w:p>
        </w:tc>
      </w:tr>
      <w:tr w:rsidR="00FB0B95" w:rsidRPr="000C6454">
        <w:trPr>
          <w:trHeight w:hRule="exact" w:val="295"/>
        </w:trPr>
        <w:tc>
          <w:tcPr>
            <w:tcW w:w="1521" w:type="dxa"/>
          </w:tcPr>
          <w:p w:rsidR="00FB0B95" w:rsidRPr="000C6454" w:rsidRDefault="00FB0B9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B0B95" w:rsidRPr="000C6454" w:rsidRDefault="00FB0B9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B0B95" w:rsidRPr="000C6454" w:rsidRDefault="00FB0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0B95" w:rsidRPr="000C6454" w:rsidRDefault="00FB0B95">
            <w:pPr>
              <w:rPr>
                <w:lang w:val="ru-RU"/>
              </w:rPr>
            </w:pPr>
          </w:p>
        </w:tc>
      </w:tr>
      <w:tr w:rsidR="00FB0B9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Default="000C64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B0B95">
        <w:trPr>
          <w:trHeight w:hRule="exact" w:val="196"/>
        </w:trPr>
        <w:tc>
          <w:tcPr>
            <w:tcW w:w="1521" w:type="dxa"/>
          </w:tcPr>
          <w:p w:rsidR="00FB0B95" w:rsidRDefault="00FB0B95"/>
        </w:tc>
        <w:tc>
          <w:tcPr>
            <w:tcW w:w="1600" w:type="dxa"/>
          </w:tcPr>
          <w:p w:rsidR="00FB0B95" w:rsidRDefault="00FB0B95"/>
        </w:tc>
        <w:tc>
          <w:tcPr>
            <w:tcW w:w="7089" w:type="dxa"/>
          </w:tcPr>
          <w:p w:rsidR="00FB0B95" w:rsidRDefault="00FB0B95"/>
        </w:tc>
        <w:tc>
          <w:tcPr>
            <w:tcW w:w="426" w:type="dxa"/>
          </w:tcPr>
          <w:p w:rsidR="00FB0B95" w:rsidRDefault="00FB0B95"/>
        </w:tc>
      </w:tr>
      <w:tr w:rsidR="00FB0B9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0B95" w:rsidRPr="000C64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B95" w:rsidRPr="000C6454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Губина О.В. Анализ и диагностика финансово-хозяйственной деятельности предприятия [Электронный ресурс</w:t>
            </w:r>
            <w:proofErr w:type="gramStart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/1060843</w:t>
            </w:r>
          </w:p>
        </w:tc>
      </w:tr>
      <w:tr w:rsidR="00FB0B9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0B95" w:rsidRPr="000C64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B95" w:rsidRPr="000C6454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Попова И. Н., Орлова Т. С. Инструментарий прикладных экономических исследований [Электронный ресурс</w:t>
            </w:r>
            <w:proofErr w:type="gramStart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gram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B0B95" w:rsidRPr="000C64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B95" w:rsidRPr="000C6454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Бариленко В. И., Бариленко В. И. Комплексный анализ хозяйственной </w:t>
            </w:r>
            <w:proofErr w:type="spellStart"/>
            <w:proofErr w:type="gramStart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деятельности:учебник</w:t>
            </w:r>
            <w:proofErr w:type="spellEnd"/>
            <w:proofErr w:type="gram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акалавриата</w:t>
            </w:r>
            <w:proofErr w:type="spell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студентов, обучающихся по экономическим направлениям и специальностям. - Москва: </w:t>
            </w:r>
            <w:proofErr w:type="spellStart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2015. - 455</w:t>
            </w:r>
          </w:p>
        </w:tc>
      </w:tr>
    </w:tbl>
    <w:p w:rsidR="00FB0B95" w:rsidRPr="000C6454" w:rsidRDefault="000C6454">
      <w:pPr>
        <w:rPr>
          <w:sz w:val="0"/>
          <w:szCs w:val="0"/>
          <w:lang w:val="ru-RU"/>
        </w:rPr>
      </w:pPr>
      <w:r w:rsidRPr="000C6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B0B95" w:rsidRPr="000C64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C6454">
              <w:rPr>
                <w:lang w:val="ru-RU"/>
              </w:rPr>
              <w:t xml:space="preserve"> </w:t>
            </w:r>
          </w:p>
        </w:tc>
      </w:tr>
      <w:tr w:rsidR="00FB0B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0B95">
        <w:trPr>
          <w:trHeight w:hRule="exact" w:val="277"/>
        </w:trPr>
        <w:tc>
          <w:tcPr>
            <w:tcW w:w="10774" w:type="dxa"/>
          </w:tcPr>
          <w:p w:rsidR="00FB0B95" w:rsidRDefault="00FB0B95"/>
        </w:tc>
      </w:tr>
      <w:tr w:rsidR="00FB0B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C6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C6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C6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64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B0B95" w:rsidRPr="000C64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B95" w:rsidRPr="000C6454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6454">
              <w:rPr>
                <w:lang w:val="ru-RU"/>
              </w:rPr>
              <w:t xml:space="preserve"> </w:t>
            </w:r>
          </w:p>
        </w:tc>
      </w:tr>
      <w:tr w:rsidR="00FB0B95" w:rsidRPr="000C645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B95" w:rsidRPr="000C6454" w:rsidRDefault="000C6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B0B95" w:rsidRPr="000C64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B95" w:rsidRPr="000C6454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C6454">
              <w:rPr>
                <w:lang w:val="ru-RU"/>
              </w:rPr>
              <w:t xml:space="preserve"> </w:t>
            </w:r>
          </w:p>
          <w:p w:rsidR="00FB0B95" w:rsidRPr="000C6454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6454">
              <w:rPr>
                <w:lang w:val="ru-RU"/>
              </w:rPr>
              <w:t xml:space="preserve"> </w:t>
            </w:r>
          </w:p>
        </w:tc>
      </w:tr>
      <w:tr w:rsidR="00FB0B9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B95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C64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B0B95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B0B95" w:rsidRDefault="000C64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B0B95" w:rsidRPr="000C64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B95" w:rsidRPr="000C6454" w:rsidRDefault="000C6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C6454">
              <w:rPr>
                <w:lang w:val="ru-RU"/>
              </w:rPr>
              <w:t xml:space="preserve"> </w:t>
            </w:r>
            <w:proofErr w:type="spellStart"/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0C6454">
              <w:rPr>
                <w:lang w:val="ru-RU"/>
              </w:rPr>
              <w:t xml:space="preserve"> </w:t>
            </w:r>
          </w:p>
        </w:tc>
      </w:tr>
    </w:tbl>
    <w:p w:rsidR="000C6454" w:rsidRDefault="000C6454">
      <w:pPr>
        <w:rPr>
          <w:lang w:val="ru-RU"/>
        </w:rPr>
      </w:pPr>
    </w:p>
    <w:p w:rsidR="000C6454" w:rsidRDefault="000C6454">
      <w:pPr>
        <w:rPr>
          <w:lang w:val="ru-RU"/>
        </w:rPr>
      </w:pPr>
      <w:r>
        <w:rPr>
          <w:lang w:val="ru-RU"/>
        </w:rPr>
        <w:br w:type="page"/>
      </w:r>
    </w:p>
    <w:p w:rsidR="000C6454" w:rsidRPr="002057DC" w:rsidRDefault="000C6454" w:rsidP="000C6454">
      <w:pPr>
        <w:jc w:val="center"/>
        <w:rPr>
          <w:b/>
          <w:snapToGrid w:val="0"/>
        </w:rPr>
      </w:pPr>
      <w:proofErr w:type="spellStart"/>
      <w:r w:rsidRPr="002057DC">
        <w:rPr>
          <w:b/>
          <w:snapToGrid w:val="0"/>
        </w:rPr>
        <w:t>Перечень</w:t>
      </w:r>
      <w:proofErr w:type="spellEnd"/>
      <w:r w:rsidRPr="002057DC">
        <w:rPr>
          <w:b/>
          <w:snapToGrid w:val="0"/>
        </w:rPr>
        <w:t xml:space="preserve"> </w:t>
      </w:r>
      <w:proofErr w:type="spellStart"/>
      <w:r w:rsidRPr="002057DC">
        <w:rPr>
          <w:b/>
          <w:snapToGrid w:val="0"/>
        </w:rPr>
        <w:t>тем</w:t>
      </w:r>
      <w:proofErr w:type="spellEnd"/>
      <w:r w:rsidRPr="002057DC">
        <w:rPr>
          <w:b/>
          <w:snapToGrid w:val="0"/>
        </w:rPr>
        <w:t xml:space="preserve"> </w:t>
      </w:r>
      <w:proofErr w:type="spellStart"/>
      <w:r w:rsidRPr="002057DC">
        <w:rPr>
          <w:b/>
          <w:snapToGrid w:val="0"/>
        </w:rPr>
        <w:t>курсовых</w:t>
      </w:r>
      <w:proofErr w:type="spellEnd"/>
      <w:r w:rsidRPr="002057DC">
        <w:rPr>
          <w:b/>
          <w:snapToGrid w:val="0"/>
        </w:rPr>
        <w:t xml:space="preserve"> </w:t>
      </w:r>
      <w:proofErr w:type="spellStart"/>
      <w:r w:rsidRPr="002057DC">
        <w:rPr>
          <w:b/>
          <w:snapToGrid w:val="0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0C6454" w:rsidRPr="000C6454" w:rsidTr="009F0B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6454" w:rsidRDefault="000C6454" w:rsidP="009F0B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454" w:rsidRPr="000C6454" w:rsidRDefault="000C6454" w:rsidP="009F0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0C6454">
              <w:rPr>
                <w:lang w:val="ru-RU"/>
              </w:rPr>
              <w:t xml:space="preserve"> </w:t>
            </w:r>
            <w:r w:rsidRPr="000C6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6454">
              <w:rPr>
                <w:lang w:val="ru-RU"/>
              </w:rPr>
              <w:t xml:space="preserve"> </w:t>
            </w:r>
          </w:p>
        </w:tc>
      </w:tr>
      <w:tr w:rsidR="000C6454" w:rsidTr="009F0B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6454" w:rsidRDefault="000C6454" w:rsidP="009F0B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454" w:rsidRDefault="000C6454" w:rsidP="009F0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C6454" w:rsidTr="009F0B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6454" w:rsidRDefault="000C6454" w:rsidP="009F0B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454" w:rsidRDefault="000C6454" w:rsidP="009F0B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</w:tbl>
    <w:p w:rsidR="000C6454" w:rsidRDefault="000C6454" w:rsidP="000C6454">
      <w:pPr>
        <w:jc w:val="center"/>
        <w:rPr>
          <w:b/>
          <w:snapToGrid w:val="0"/>
          <w:color w:val="0000FF"/>
        </w:rPr>
      </w:pPr>
      <w:bookmarkStart w:id="0" w:name="_GoBack"/>
      <w:bookmarkEnd w:id="0"/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C6454" w:rsidRPr="000C6454" w:rsidTr="000C6454">
        <w:tc>
          <w:tcPr>
            <w:tcW w:w="10632" w:type="dxa"/>
          </w:tcPr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объёма медицинских услуг организации, рынка, отрасли.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формирования и распределения средств фонда обязательного медицинского страхования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и оценка выполнения государственного задания организацией здравоохранения.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 xml:space="preserve">Анализ </w:t>
            </w:r>
            <w:proofErr w:type="gramStart"/>
            <w:r w:rsidRPr="00773C98">
              <w:rPr>
                <w:bCs/>
              </w:rPr>
              <w:t>себестоимости  медицинских</w:t>
            </w:r>
            <w:proofErr w:type="gramEnd"/>
            <w:r w:rsidRPr="00773C98">
              <w:rPr>
                <w:bCs/>
              </w:rPr>
              <w:t xml:space="preserve">  услуг, работ.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Применение функционально-стоимостного анализа себестоимости услуг, работ.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прямых затрат на материалы и оплату труда в себестоимости медицинской услуги.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состояния и эффективности использования переданного организации в оперативное управление имущества (структурного подразделения).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амортизационной политики бюджетного, автономного учреждения.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амортизационной политики организации здравоохранения, основанной на частной собственности.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материальных затрат в организации аптечного обеспечения.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 xml:space="preserve">Анализ обеспеченности организации </w:t>
            </w:r>
            <w:proofErr w:type="gramStart"/>
            <w:r w:rsidRPr="00773C98">
              <w:rPr>
                <w:bCs/>
              </w:rPr>
              <w:t>здравоохранения  трудовыми</w:t>
            </w:r>
            <w:proofErr w:type="gramEnd"/>
            <w:r w:rsidRPr="00773C98">
              <w:rPr>
                <w:bCs/>
              </w:rPr>
              <w:t xml:space="preserve"> ресурсами и эффективности их использования.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 xml:space="preserve">Анализ и оценка </w:t>
            </w:r>
            <w:proofErr w:type="gramStart"/>
            <w:r w:rsidRPr="00773C98">
              <w:rPr>
                <w:bCs/>
              </w:rPr>
              <w:t>кадрового  потенциала</w:t>
            </w:r>
            <w:proofErr w:type="gramEnd"/>
            <w:r w:rsidRPr="00773C98">
              <w:rPr>
                <w:bCs/>
              </w:rPr>
              <w:t xml:space="preserve"> организации здравоохранения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влияния изменений цены на лекарственные препараты на объем продаж в аптеке.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финансового состояния организации здравоохранения.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влияния роста или падения дебиторской задолженности на финансовое состояние организации здравоохранения.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Диагностика кредиторской задолженности и ее влияние на системы управления организацией здравоохранения.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финансового результата организации здравоохранения.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 xml:space="preserve">Диагностика вероятности банкротства организации здравоохранения, основанной на частной собственности.  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формирования и использования прибыли организации.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и оценка финансовой устойчивости (зоны безопасности) организации здравоохранения, основанной на частной собственности.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Управление издержками и анализ безубыточности аптеки.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фонда оплаты труда и пути повышения эффективности его использования.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и оценка деловой активности организации здравоохранения.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 xml:space="preserve">Сравнительный анализ движения денежных средств </w:t>
            </w:r>
            <w:proofErr w:type="gramStart"/>
            <w:r w:rsidRPr="00773C98">
              <w:rPr>
                <w:bCs/>
              </w:rPr>
              <w:t>организаций,  имеющих</w:t>
            </w:r>
            <w:proofErr w:type="gramEnd"/>
            <w:r w:rsidRPr="00773C98">
              <w:rPr>
                <w:bCs/>
              </w:rPr>
              <w:t xml:space="preserve"> счет в коммерческом банке и организаций,  денежные средства которых движутся под контролем Государственного Казначейства.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конкурентоспособности организации здравоохранения.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платежеспособности организаций здравоохранения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ликвидности организации здравоохранения, основанной на частной собственности.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дебиторской и кредиторской задолженности</w:t>
            </w:r>
          </w:p>
          <w:p w:rsidR="000C6454" w:rsidRPr="00773C98" w:rsidRDefault="000C6454" w:rsidP="000C645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Cs/>
              </w:rPr>
            </w:pPr>
            <w:r w:rsidRPr="00773C98">
              <w:rPr>
                <w:bCs/>
              </w:rPr>
              <w:t>Анализ показателей эффективности инвестиционной деятельности организации здравоохранения.</w:t>
            </w:r>
          </w:p>
        </w:tc>
      </w:tr>
    </w:tbl>
    <w:p w:rsidR="00FB0B95" w:rsidRPr="000C6454" w:rsidRDefault="00FB0B95">
      <w:pPr>
        <w:rPr>
          <w:lang w:val="ru-RU"/>
        </w:rPr>
      </w:pPr>
    </w:p>
    <w:sectPr w:rsidR="00FB0B95" w:rsidRPr="000C64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2DC7"/>
    <w:multiLevelType w:val="hybridMultilevel"/>
    <w:tmpl w:val="D7A8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6454"/>
    <w:rsid w:val="001F0BC7"/>
    <w:rsid w:val="00D31453"/>
    <w:rsid w:val="00E209E2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F1180"/>
  <w15:docId w15:val="{7DFCE027-9ACC-4AB5-867B-E6DCF17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Company>УрГЭУ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2022-2023_oz38_03_01-ЭЗ-2022_очно-заочное_plx_Анализ и диагностика финансово-хозяйственной деятельности</dc:title>
  <dc:creator>FastReport.NET</dc:creator>
  <cp:lastModifiedBy>Овсянникова Анастасия Геннадьевна</cp:lastModifiedBy>
  <cp:revision>2</cp:revision>
  <dcterms:created xsi:type="dcterms:W3CDTF">2022-06-07T08:21:00Z</dcterms:created>
  <dcterms:modified xsi:type="dcterms:W3CDTF">2022-06-07T08:23:00Z</dcterms:modified>
</cp:coreProperties>
</file>