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65E8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67"/>
        </w:trPr>
        <w:tc>
          <w:tcPr>
            <w:tcW w:w="1521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500"/>
        </w:trPr>
        <w:tc>
          <w:tcPr>
            <w:tcW w:w="1521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 w:rsidRPr="005F007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F007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 w:rsidRPr="005F007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F007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 w:rsidRPr="005F007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F007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574"/>
        </w:trPr>
        <w:tc>
          <w:tcPr>
            <w:tcW w:w="1521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65E8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A65E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A65E8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A65E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65E8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Java.</w:t>
            </w: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и объекты. Статический и нестатический контекст класса.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Инкапсуляция: самодостаточные объекты, объект как черный ящик.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Модификаторы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 w:rsidRPr="005F007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Pr="005F007D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Абстракция: от общего к частному через наследование. Абстрактные классы и</w:t>
            </w:r>
            <w:r w:rsidRPr="005F007D">
              <w:rPr>
                <w:lang w:val="ru-RU"/>
              </w:rPr>
              <w:br/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интерфейсы. Модификаторы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abstract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Полиморфизм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 w:rsidRPr="005F007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Pr="005F007D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Агрегация и композиция: сложные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объекты. Объекты из объектов. Расширение</w:t>
            </w:r>
            <w:r w:rsidRPr="005F007D">
              <w:rPr>
                <w:lang w:val="ru-RU"/>
              </w:rPr>
              <w:br/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без наследования.</w:t>
            </w:r>
          </w:p>
        </w:tc>
        <w:tc>
          <w:tcPr>
            <w:tcW w:w="8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 w:rsidRPr="005F007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Pr="005F007D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Статическая типизация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Приведение типов. Обобщенные типы как</w:t>
            </w:r>
            <w:r w:rsidRPr="005F007D">
              <w:rPr>
                <w:lang w:val="ru-RU"/>
              </w:rPr>
              <w:br/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проблемы </w:t>
            </w:r>
            <w:proofErr w:type="spellStart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типобезопасности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 w:rsidRPr="005F007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Pr="005F007D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объектов, сравнение объектов и компараторы.</w:t>
            </w:r>
          </w:p>
        </w:tc>
        <w:tc>
          <w:tcPr>
            <w:tcW w:w="8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Неизменяемые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 w:rsidRPr="005F007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Pr="005F007D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строками и потоками ввода/вывода.</w:t>
            </w:r>
          </w:p>
        </w:tc>
        <w:tc>
          <w:tcPr>
            <w:tcW w:w="8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 w:rsidRPr="005F007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Pr="005F007D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сетью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Socket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 w:rsidRPr="005F007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Pr="005F007D" w:rsidRDefault="005F00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разработки объектно-ориентированных программных систем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 w:rsidRPr="005F007D">
        <w:trPr>
          <w:trHeight w:hRule="exact" w:val="302"/>
        </w:trPr>
        <w:tc>
          <w:tcPr>
            <w:tcW w:w="1521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Default="005F00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65E86">
        <w:trPr>
          <w:trHeight w:hRule="exact" w:val="201"/>
        </w:trPr>
        <w:tc>
          <w:tcPr>
            <w:tcW w:w="1521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5E86" w:rsidRPr="005F007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Кислицын Е. В., Шишков Е. И. Разработка приложений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5F007D">
              <w:rPr>
                <w:lang w:val="ru-RU"/>
              </w:rPr>
              <w:br/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2017. - 86 – Режим доступа:</w:t>
            </w:r>
            <w:r w:rsidRPr="005F007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65E86" w:rsidRPr="005F007D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A65E86" w:rsidRPr="005F007D" w:rsidRDefault="005F007D">
      <w:pPr>
        <w:rPr>
          <w:sz w:val="0"/>
          <w:szCs w:val="0"/>
          <w:lang w:val="ru-RU"/>
        </w:rPr>
      </w:pPr>
      <w:r w:rsidRPr="005F007D">
        <w:rPr>
          <w:lang w:val="ru-RU"/>
        </w:rPr>
        <w:br w:type="page"/>
      </w:r>
    </w:p>
    <w:p w:rsidR="00A65E86" w:rsidRPr="005F007D" w:rsidRDefault="00A65E86">
      <w:pPr>
        <w:rPr>
          <w:lang w:val="ru-RU"/>
        </w:rPr>
        <w:sectPr w:rsidR="00A65E86" w:rsidRPr="005F007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65E86" w:rsidRPr="005F007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</w:t>
            </w:r>
            <w:r w:rsidRPr="005F007D">
              <w:rPr>
                <w:lang w:val="ru-RU"/>
              </w:rPr>
              <w:br/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упражнениями [Электронный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</w:t>
            </w:r>
            <w:r w:rsidRPr="005F007D">
              <w:rPr>
                <w:lang w:val="ru-RU"/>
              </w:rPr>
              <w:br/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- 286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65E86" w:rsidRPr="005F007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Кислицын Е. В., Панов М. А. Современные технологии разработки программного</w:t>
            </w:r>
            <w:r w:rsidRPr="005F007D">
              <w:rPr>
                <w:lang w:val="ru-RU"/>
              </w:rPr>
              <w:br/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[Электронный ресурс]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 пособие. - Екатеринбург: Издательство УрГЭУ, 2021. -</w:t>
            </w:r>
            <w:r w:rsidRPr="005F007D">
              <w:rPr>
                <w:lang w:val="ru-RU"/>
              </w:rPr>
              <w:br/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493753.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65E86" w:rsidRPr="005F007D">
        <w:trPr>
          <w:trHeight w:hRule="exact" w:val="142"/>
        </w:trPr>
        <w:tc>
          <w:tcPr>
            <w:tcW w:w="10774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5E86" w:rsidRPr="005F007D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Жеребцов А. С., Молодецкая С. Ф. Объектно-ориентированный анализ и</w:t>
            </w:r>
            <w:r w:rsidRPr="005F007D">
              <w:rPr>
                <w:lang w:val="ru-RU"/>
              </w:rPr>
              <w:br/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[Электронный ресурс]:учебное пособие. - Екатеринбург: [Издательство УрГЭУ],</w:t>
            </w:r>
            <w:r w:rsidRPr="005F007D">
              <w:rPr>
                <w:lang w:val="ru-RU"/>
              </w:rPr>
              <w:br/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2014. - 126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65E86" w:rsidRPr="005F007D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 w:rsidRPr="005F007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Шилдт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8:руководство</w:t>
            </w:r>
            <w:proofErr w:type="gram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начинающих. - Москва: Вильямс, 2017. - 712</w:t>
            </w:r>
          </w:p>
        </w:tc>
      </w:tr>
      <w:tr w:rsidR="00A65E86" w:rsidRPr="005F007D">
        <w:trPr>
          <w:trHeight w:hRule="exact" w:val="284"/>
        </w:trPr>
        <w:tc>
          <w:tcPr>
            <w:tcW w:w="10774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 w:rsidRPr="005F007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Pr="005F007D" w:rsidRDefault="005F00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F007D">
              <w:rPr>
                <w:lang w:val="ru-RU"/>
              </w:rPr>
              <w:t xml:space="preserve"> </w:t>
            </w:r>
          </w:p>
        </w:tc>
      </w:tr>
      <w:tr w:rsidR="00A65E86" w:rsidRPr="005F007D">
        <w:trPr>
          <w:trHeight w:hRule="exact" w:val="142"/>
        </w:trPr>
        <w:tc>
          <w:tcPr>
            <w:tcW w:w="10774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5E86">
        <w:trPr>
          <w:trHeight w:hRule="exact" w:val="283"/>
        </w:trPr>
        <w:tc>
          <w:tcPr>
            <w:tcW w:w="10774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0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F00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F00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F00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65E8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0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00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F00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65E86" w:rsidRPr="005F00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0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00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F007D">
              <w:rPr>
                <w:lang w:val="ru-RU"/>
              </w:rPr>
              <w:t xml:space="preserve"> </w:t>
            </w:r>
          </w:p>
        </w:tc>
      </w:tr>
      <w:tr w:rsidR="00A65E8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Intellij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A65E86">
        <w:trPr>
          <w:trHeight w:hRule="exact" w:val="142"/>
        </w:trPr>
        <w:tc>
          <w:tcPr>
            <w:tcW w:w="10774" w:type="dxa"/>
          </w:tcPr>
          <w:p w:rsidR="00A65E86" w:rsidRDefault="00A65E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86" w:rsidRPr="005F00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F007D">
              <w:rPr>
                <w:lang w:val="ru-RU"/>
              </w:rPr>
              <w:br/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65E86" w:rsidRPr="005F007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F007D">
              <w:rPr>
                <w:lang w:val="ru-RU"/>
              </w:rPr>
              <w:t xml:space="preserve"> </w:t>
            </w:r>
          </w:p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lang w:val="ru-RU"/>
              </w:rPr>
              <w:t xml:space="preserve"> </w:t>
            </w:r>
          </w:p>
        </w:tc>
      </w:tr>
      <w:tr w:rsidR="00A65E86" w:rsidRPr="005F007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F007D">
              <w:rPr>
                <w:lang w:val="ru-RU"/>
              </w:rPr>
              <w:t xml:space="preserve"> </w:t>
            </w:r>
          </w:p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lang w:val="ru-RU"/>
              </w:rPr>
              <w:t xml:space="preserve"> </w:t>
            </w:r>
          </w:p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lang w:val="ru-RU"/>
              </w:rPr>
              <w:t xml:space="preserve"> </w:t>
            </w:r>
          </w:p>
        </w:tc>
      </w:tr>
      <w:tr w:rsidR="00A65E86" w:rsidRPr="005F00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F00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5F007D">
              <w:rPr>
                <w:lang w:val="ru-RU"/>
              </w:rPr>
              <w:t xml:space="preserve"> </w:t>
            </w:r>
          </w:p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CSHARP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007D">
              <w:rPr>
                <w:lang w:val="ru-RU"/>
              </w:rPr>
              <w:t xml:space="preserve"> </w:t>
            </w:r>
          </w:p>
        </w:tc>
      </w:tr>
      <w:tr w:rsidR="00A65E86" w:rsidRPr="005F00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F007D">
              <w:rPr>
                <w:lang w:val="ru-RU"/>
              </w:rPr>
              <w:t xml:space="preserve"> </w:t>
            </w:r>
          </w:p>
          <w:p w:rsidR="00A65E86" w:rsidRPr="005F007D" w:rsidRDefault="005F00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PRGRMM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007D">
              <w:rPr>
                <w:lang w:val="ru-RU"/>
              </w:rPr>
              <w:t xml:space="preserve"> </w:t>
            </w:r>
          </w:p>
        </w:tc>
      </w:tr>
      <w:tr w:rsidR="00A65E86" w:rsidRPr="005F007D">
        <w:trPr>
          <w:trHeight w:hRule="exact" w:val="142"/>
        </w:trPr>
        <w:tc>
          <w:tcPr>
            <w:tcW w:w="10774" w:type="dxa"/>
          </w:tcPr>
          <w:p w:rsidR="00A65E86" w:rsidRPr="005F007D" w:rsidRDefault="00A65E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5E86" w:rsidRPr="005F007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86" w:rsidRPr="005F007D" w:rsidRDefault="005F00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5F007D">
              <w:rPr>
                <w:lang w:val="ru-RU"/>
              </w:rPr>
              <w:t xml:space="preserve"> </w:t>
            </w:r>
            <w:r w:rsidRPr="005F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5F007D">
              <w:rPr>
                <w:lang w:val="ru-RU"/>
              </w:rPr>
              <w:t xml:space="preserve"> </w:t>
            </w:r>
          </w:p>
        </w:tc>
      </w:tr>
    </w:tbl>
    <w:p w:rsidR="005F007D" w:rsidRDefault="005F007D">
      <w:r>
        <w:rPr>
          <w:color w:val="FFFFFF"/>
          <w:sz w:val="2"/>
          <w:szCs w:val="2"/>
        </w:rPr>
        <w:t>.</w:t>
      </w:r>
    </w:p>
    <w:p w:rsidR="005F007D" w:rsidRDefault="005F007D" w:rsidP="005F007D">
      <w:pPr>
        <w:tabs>
          <w:tab w:val="left" w:pos="1710"/>
        </w:tabs>
      </w:pPr>
      <w:r>
        <w:tab/>
      </w:r>
    </w:p>
    <w:p w:rsidR="005F007D" w:rsidRDefault="005F007D">
      <w:r>
        <w:br w:type="page"/>
      </w:r>
    </w:p>
    <w:p w:rsidR="005F007D" w:rsidRPr="005F007D" w:rsidRDefault="005F007D" w:rsidP="005F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5F007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5F007D" w:rsidRPr="005F007D" w:rsidRDefault="005F007D" w:rsidP="005F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1 Разработка клиент-серверного игрового приложения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2 Разработка музыкального плеера</w:t>
            </w:r>
            <w:bookmarkStart w:id="0" w:name="_GoBack"/>
            <w:bookmarkEnd w:id="0"/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3 Разработка игры в жанре «</w:t>
            </w:r>
            <w:proofErr w:type="spellStart"/>
            <w:r w:rsidRPr="005F007D">
              <w:rPr>
                <w:color w:val="000000" w:themeColor="text1"/>
                <w:sz w:val="24"/>
                <w:szCs w:val="24"/>
              </w:rPr>
              <w:t>Платформер</w:t>
            </w:r>
            <w:proofErr w:type="spellEnd"/>
            <w:r w:rsidRPr="005F007D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4 Разработка прикладной программы для контент-менеджеров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6 Разработка настольной игры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 xml:space="preserve">8 Разработка сервисного приложения с использованием </w:t>
            </w:r>
            <w:r w:rsidRPr="005F007D">
              <w:rPr>
                <w:color w:val="000000" w:themeColor="text1"/>
                <w:sz w:val="24"/>
                <w:szCs w:val="24"/>
                <w:lang w:val="en-US"/>
              </w:rPr>
              <w:t>API</w:t>
            </w:r>
            <w:r w:rsidRPr="005F007D">
              <w:rPr>
                <w:color w:val="000000" w:themeColor="text1"/>
                <w:sz w:val="24"/>
                <w:szCs w:val="24"/>
              </w:rPr>
              <w:t>-интерфейсов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10 Разработка программы-симулятора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13 Разработка программы звукозаписи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14 Разработка системы управления складом предприятия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18 Разработка графического редактора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5F007D" w:rsidRPr="005F007D" w:rsidTr="003B2D78">
        <w:tc>
          <w:tcPr>
            <w:tcW w:w="5000" w:type="pct"/>
          </w:tcPr>
          <w:p w:rsidR="005F007D" w:rsidRPr="005F007D" w:rsidRDefault="005F007D" w:rsidP="005F007D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007D">
              <w:rPr>
                <w:color w:val="000000" w:themeColor="text1"/>
                <w:sz w:val="24"/>
                <w:szCs w:val="24"/>
              </w:rPr>
              <w:t>21  Редактор</w:t>
            </w:r>
            <w:proofErr w:type="gramEnd"/>
            <w:r w:rsidRPr="005F007D">
              <w:rPr>
                <w:color w:val="000000" w:themeColor="text1"/>
                <w:sz w:val="24"/>
                <w:szCs w:val="24"/>
              </w:rPr>
              <w:t xml:space="preserve"> векторной графики</w:t>
            </w:r>
          </w:p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 xml:space="preserve">22 Редактор трехмерных сцен с использованием </w:t>
            </w:r>
            <w:r w:rsidRPr="005F007D">
              <w:rPr>
                <w:color w:val="000000" w:themeColor="text1"/>
                <w:sz w:val="24"/>
                <w:szCs w:val="24"/>
                <w:lang w:val="en-US"/>
              </w:rPr>
              <w:t>Direct</w:t>
            </w:r>
            <w:r w:rsidRPr="005F007D">
              <w:rPr>
                <w:color w:val="000000" w:themeColor="text1"/>
                <w:sz w:val="24"/>
                <w:szCs w:val="24"/>
              </w:rPr>
              <w:t>3</w:t>
            </w:r>
            <w:r w:rsidRPr="005F007D">
              <w:rPr>
                <w:color w:val="000000" w:themeColor="text1"/>
                <w:sz w:val="24"/>
                <w:szCs w:val="24"/>
                <w:lang w:val="en-US"/>
              </w:rPr>
              <w:t>D</w:t>
            </w:r>
          </w:p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 xml:space="preserve">23 Электронное обучающее пособие по операторам языка </w:t>
            </w:r>
            <w:r w:rsidRPr="005F007D">
              <w:rPr>
                <w:color w:val="000000" w:themeColor="text1"/>
                <w:sz w:val="24"/>
                <w:szCs w:val="24"/>
                <w:lang w:val="en-US"/>
              </w:rPr>
              <w:t>Java</w:t>
            </w:r>
          </w:p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24 Универсальный построитель графиков функций</w:t>
            </w:r>
          </w:p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25 Редактор блок-схем</w:t>
            </w:r>
          </w:p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26 Информационная система склада предприятия</w:t>
            </w:r>
          </w:p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27 Система моделирования электрических цепей</w:t>
            </w:r>
          </w:p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28 Поисковая система на основе хэш-таблиц</w:t>
            </w:r>
          </w:p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29 Объектно-ориентированная библиотека основных алгоритмов линейной алгебры</w:t>
            </w:r>
          </w:p>
          <w:p w:rsidR="005F007D" w:rsidRPr="005F007D" w:rsidRDefault="005F007D" w:rsidP="005F007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007D">
              <w:rPr>
                <w:color w:val="000000" w:themeColor="text1"/>
                <w:sz w:val="24"/>
                <w:szCs w:val="24"/>
              </w:rPr>
              <w:t>30 Система разработки схемы компьютерной сети</w:t>
            </w:r>
          </w:p>
        </w:tc>
      </w:tr>
    </w:tbl>
    <w:p w:rsidR="00A65E86" w:rsidRPr="005F007D" w:rsidRDefault="00A65E86" w:rsidP="005F007D">
      <w:pPr>
        <w:tabs>
          <w:tab w:val="left" w:pos="1710"/>
        </w:tabs>
        <w:rPr>
          <w:lang w:val="ru-RU"/>
        </w:rPr>
      </w:pPr>
    </w:p>
    <w:sectPr w:rsidR="00A65E86" w:rsidRPr="005F007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F007D"/>
    <w:rsid w:val="00A65E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46D8E-58A8-4186-87CE-C14C3030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5F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Company>УрГЭУ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2023-2024_02_03_03-МОиАИС-2023_очное_plx_Объектно-ориентированное программирование</dc:title>
  <dc:creator>FastReport.NET</dc:creator>
  <cp:lastModifiedBy>Овсянникова Анастасия Геннадьевна</cp:lastModifiedBy>
  <cp:revision>2</cp:revision>
  <dcterms:created xsi:type="dcterms:W3CDTF">2023-08-07T06:36:00Z</dcterms:created>
  <dcterms:modified xsi:type="dcterms:W3CDTF">2023-08-07T06:37:00Z</dcterms:modified>
</cp:coreProperties>
</file>