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A02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A02ED" w:rsidRDefault="008A02ED"/>
        </w:tc>
      </w:tr>
      <w:tr w:rsidR="008A02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A02ED" w:rsidRDefault="008A02ED"/>
        </w:tc>
      </w:tr>
      <w:tr w:rsidR="008A02ED">
        <w:trPr>
          <w:trHeight w:hRule="exact" w:val="490"/>
        </w:trPr>
        <w:tc>
          <w:tcPr>
            <w:tcW w:w="1521" w:type="dxa"/>
          </w:tcPr>
          <w:p w:rsidR="008A02ED" w:rsidRDefault="008A02ED"/>
        </w:tc>
        <w:tc>
          <w:tcPr>
            <w:tcW w:w="1600" w:type="dxa"/>
          </w:tcPr>
          <w:p w:rsidR="008A02ED" w:rsidRDefault="008A02ED"/>
        </w:tc>
        <w:tc>
          <w:tcPr>
            <w:tcW w:w="7089" w:type="dxa"/>
          </w:tcPr>
          <w:p w:rsidR="008A02ED" w:rsidRDefault="008A02ED"/>
        </w:tc>
        <w:tc>
          <w:tcPr>
            <w:tcW w:w="426" w:type="dxa"/>
          </w:tcPr>
          <w:p w:rsidR="008A02ED" w:rsidRDefault="008A02ED"/>
        </w:tc>
      </w:tr>
      <w:tr w:rsidR="008A02ED" w:rsidRPr="00196D3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 w:rsidRPr="00196D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внешнеторговые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контракты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A02ED" w:rsidRPr="00196D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языке)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A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A02ED">
        <w:trPr>
          <w:trHeight w:hRule="exact" w:val="562"/>
        </w:trPr>
        <w:tc>
          <w:tcPr>
            <w:tcW w:w="1521" w:type="dxa"/>
          </w:tcPr>
          <w:p w:rsidR="008A02ED" w:rsidRDefault="008A02ED"/>
        </w:tc>
        <w:tc>
          <w:tcPr>
            <w:tcW w:w="1600" w:type="dxa"/>
          </w:tcPr>
          <w:p w:rsidR="008A02ED" w:rsidRDefault="008A02E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A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A02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A02ED" w:rsidRPr="00196D3D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Pr="00196D3D" w:rsidRDefault="0019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государственного регулирования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условия выбора иностранного партнера при осуществлении ВЭД.</w:t>
            </w:r>
          </w:p>
        </w:tc>
      </w:tr>
      <w:tr w:rsidR="008A02ED" w:rsidRPr="00196D3D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Pr="00196D3D" w:rsidRDefault="0019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8A02E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обоснование решений на основе показателей эффективности 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  деятельности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2ED">
        <w:trPr>
          <w:trHeight w:hRule="exact" w:val="295"/>
        </w:trPr>
        <w:tc>
          <w:tcPr>
            <w:tcW w:w="1521" w:type="dxa"/>
          </w:tcPr>
          <w:p w:rsidR="008A02ED" w:rsidRDefault="008A02ED"/>
        </w:tc>
        <w:tc>
          <w:tcPr>
            <w:tcW w:w="1600" w:type="dxa"/>
          </w:tcPr>
          <w:p w:rsidR="008A02ED" w:rsidRDefault="008A02ED"/>
        </w:tc>
        <w:tc>
          <w:tcPr>
            <w:tcW w:w="7089" w:type="dxa"/>
          </w:tcPr>
          <w:p w:rsidR="008A02ED" w:rsidRDefault="008A02ED"/>
        </w:tc>
        <w:tc>
          <w:tcPr>
            <w:tcW w:w="426" w:type="dxa"/>
          </w:tcPr>
          <w:p w:rsidR="008A02ED" w:rsidRDefault="008A02ED"/>
        </w:tc>
      </w:tr>
      <w:tr w:rsidR="008A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Default="00196D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A02ED">
        <w:trPr>
          <w:trHeight w:hRule="exact" w:val="196"/>
        </w:trPr>
        <w:tc>
          <w:tcPr>
            <w:tcW w:w="1521" w:type="dxa"/>
          </w:tcPr>
          <w:p w:rsidR="008A02ED" w:rsidRDefault="008A02ED"/>
        </w:tc>
        <w:tc>
          <w:tcPr>
            <w:tcW w:w="1600" w:type="dxa"/>
          </w:tcPr>
          <w:p w:rsidR="008A02ED" w:rsidRDefault="008A02ED"/>
        </w:tc>
        <w:tc>
          <w:tcPr>
            <w:tcW w:w="7089" w:type="dxa"/>
          </w:tcPr>
          <w:p w:rsidR="008A02ED" w:rsidRDefault="008A02ED"/>
        </w:tc>
        <w:tc>
          <w:tcPr>
            <w:tcW w:w="426" w:type="dxa"/>
          </w:tcPr>
          <w:p w:rsidR="008A02ED" w:rsidRDefault="008A02ED"/>
        </w:tc>
      </w:tr>
      <w:tr w:rsidR="008A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2ED" w:rsidRPr="00196D3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Громова Н.М.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Внешнеторговый контракт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/1215352</w:t>
            </w:r>
          </w:p>
        </w:tc>
      </w:tr>
      <w:tr w:rsidR="008A02ED" w:rsidRPr="00196D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Вязовская В. В. Международные коммерческие операции: те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ория и практика [Электронный ресурс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A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Seyoum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Export-Import Theory, Practice, and Procedures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2014. - 644</w:t>
            </w:r>
          </w:p>
        </w:tc>
      </w:tr>
      <w:tr w:rsidR="008A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International commercial transactions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, 2011. - 629</w:t>
            </w:r>
          </w:p>
        </w:tc>
      </w:tr>
      <w:tr w:rsidR="008A02E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David P.A. International Logistics: The Management of International Trade Operations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:5th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edition. - , 2018. - 717</w:t>
            </w:r>
          </w:p>
        </w:tc>
      </w:tr>
      <w:tr w:rsidR="008A02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2ED" w:rsidRPr="00196D3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Организация и управление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внешнеэкономической деятельностью предприятия. Учебное 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 [Электронный ресурс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8A02ED" w:rsidRPr="00196D3D" w:rsidRDefault="00196D3D">
      <w:pPr>
        <w:rPr>
          <w:sz w:val="0"/>
          <w:szCs w:val="0"/>
          <w:lang w:val="ru-RU"/>
        </w:rPr>
      </w:pPr>
      <w:r w:rsidRPr="0019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02ED" w:rsidRPr="00196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Организация и управление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внешнеэкономической деятельностью предприятия. Учебное 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 [Электронный ресурс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A02ED" w:rsidRPr="00196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Чудновский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Васянин Ю.Л.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Жукова М.А. Международные коммерческие операции [Электронный ресурс</w:t>
            </w:r>
            <w:proofErr w:type="gram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- 133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/916998</w:t>
            </w:r>
          </w:p>
        </w:tc>
      </w:tr>
      <w:tr w:rsidR="008A02ED" w:rsidRPr="00196D3D">
        <w:trPr>
          <w:trHeight w:hRule="exact" w:val="277"/>
        </w:trPr>
        <w:tc>
          <w:tcPr>
            <w:tcW w:w="10774" w:type="dxa"/>
          </w:tcPr>
          <w:p w:rsidR="008A02ED" w:rsidRPr="00196D3D" w:rsidRDefault="008A02ED">
            <w:pPr>
              <w:rPr>
                <w:lang w:val="ru-RU"/>
              </w:rPr>
            </w:pPr>
          </w:p>
        </w:tc>
      </w:tr>
      <w:tr w:rsidR="008A02ED" w:rsidRPr="00196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Pr="00196D3D" w:rsidRDefault="0019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02ED">
        <w:trPr>
          <w:trHeight w:hRule="exact" w:val="277"/>
        </w:trPr>
        <w:tc>
          <w:tcPr>
            <w:tcW w:w="10774" w:type="dxa"/>
          </w:tcPr>
          <w:p w:rsidR="008A02ED" w:rsidRDefault="008A02ED"/>
        </w:tc>
      </w:tr>
      <w:tr w:rsidR="008A02ED" w:rsidRPr="00196D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9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9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9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6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A02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96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A02ED" w:rsidRPr="00196D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 w:rsidRPr="00196D3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6D3D">
              <w:rPr>
                <w:lang w:val="ru-RU"/>
              </w:rPr>
              <w:t xml:space="preserve"> </w:t>
            </w:r>
          </w:p>
        </w:tc>
      </w:tr>
      <w:tr w:rsidR="008A02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8A02ED" w:rsidRPr="00196D3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A02ED" w:rsidRPr="00196D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96D3D">
              <w:rPr>
                <w:lang w:val="ru-RU"/>
              </w:rPr>
              <w:t xml:space="preserve"> </w:t>
            </w:r>
          </w:p>
          <w:p w:rsidR="008A02ED" w:rsidRPr="00196D3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6D3D">
              <w:rPr>
                <w:lang w:val="ru-RU"/>
              </w:rPr>
              <w:t xml:space="preserve"> </w:t>
            </w:r>
          </w:p>
        </w:tc>
      </w:tr>
      <w:tr w:rsidR="008A02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96D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A02ED" w:rsidRDefault="00196D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02ED" w:rsidRPr="00196D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2ED" w:rsidRPr="00196D3D" w:rsidRDefault="0019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196D3D">
              <w:rPr>
                <w:lang w:val="ru-RU"/>
              </w:rPr>
              <w:t xml:space="preserve"> </w:t>
            </w:r>
            <w:r w:rsidRPr="0019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196D3D">
              <w:rPr>
                <w:lang w:val="ru-RU"/>
              </w:rPr>
              <w:t xml:space="preserve"> </w:t>
            </w:r>
          </w:p>
        </w:tc>
      </w:tr>
    </w:tbl>
    <w:p w:rsidR="00196D3D" w:rsidRDefault="00196D3D">
      <w:pPr>
        <w:rPr>
          <w:lang w:val="ru-RU"/>
        </w:rPr>
      </w:pPr>
      <w:r>
        <w:rPr>
          <w:lang w:val="ru-RU"/>
        </w:rPr>
        <w:br w:type="page"/>
      </w:r>
    </w:p>
    <w:p w:rsidR="00196D3D" w:rsidRPr="00196D3D" w:rsidRDefault="00196D3D" w:rsidP="00196D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D3D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  <w:szCs w:val="24"/>
        </w:rPr>
        <w:t>имерная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196D3D">
        <w:rPr>
          <w:rFonts w:ascii="Times New Roman" w:hAnsi="Times New Roman" w:cs="Times New Roman"/>
          <w:sz w:val="24"/>
          <w:szCs w:val="24"/>
          <w:lang w:val="ru-RU"/>
        </w:rPr>
        <w:t>Инкотермс</w:t>
      </w:r>
      <w:proofErr w:type="spellEnd"/>
      <w:r w:rsidRPr="00196D3D">
        <w:rPr>
          <w:rFonts w:ascii="Times New Roman" w:hAnsi="Times New Roman" w:cs="Times New Roman"/>
          <w:sz w:val="24"/>
          <w:szCs w:val="24"/>
          <w:lang w:val="ru-RU"/>
        </w:rPr>
        <w:t xml:space="preserve">» в структуре внешнеторгового контракта. 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Сертификация во внешнеторговых операциях российских участников ВЭД.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Роль торгово-промышленных палат во внешнеэкономической деятельности предприятия.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Меры валютного регулирования и контроля в сфере внешнеэкономической деятельности предприятия.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Условия платежа в структуре внешнеторгового контракта.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Таможенно-тарифное регулирование внешнеэкономической деятельности.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Международные перевозки и транспортное обслуживание внешнеэкономической деятельности.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Определение эффективности экспортно-импортных операций.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Создание и функционирование предприятий с иностранными инвестициями.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Роль Всемирной торговой организации в регулировании международного экономического сотрудничества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Страхование в практике внешнеторговых сделок.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 xml:space="preserve">Товарная номенклатура ВЭД при осуществлении импортных операций. 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Научно-техническое сотрудничество и обмен технологиями: зарубежный опыт и российская практика.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 xml:space="preserve">Экономико-правовые условия заключения и исполнения договоров во внешнеэкономической деятельности. 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Процедура подготовки и проведения экспортной (импортной) сделки (товар и покупатель по выбору студента).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Роль иностранных инвестиций в модернизации российской экономики.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Таможенно-правовые аспекты защиты прав на объекты интеллектуальной собственности.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Таможенная стоимость и ее роль в системе таможенного регулирования внешнеэкономической деятельности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Таможенный контроль внешнеэкономической деятельности: проблемы и перспективы.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контрактной цены на </w:t>
      </w:r>
      <w:r w:rsidRPr="00196D3D">
        <w:rPr>
          <w:rFonts w:ascii="Times New Roman" w:hAnsi="Times New Roman" w:cs="Times New Roman"/>
          <w:sz w:val="24"/>
          <w:szCs w:val="24"/>
          <w:lang w:val="ru-RU"/>
        </w:rPr>
        <w:t>бази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сных условиях </w:t>
      </w:r>
      <w:r w:rsidRPr="00196D3D">
        <w:rPr>
          <w:rFonts w:ascii="Times New Roman" w:hAnsi="Times New Roman" w:cs="Times New Roman"/>
          <w:sz w:val="24"/>
          <w:szCs w:val="24"/>
          <w:lang w:val="ru-RU"/>
        </w:rPr>
        <w:t xml:space="preserve">поставки (например, </w:t>
      </w:r>
      <w:r w:rsidRPr="00196D3D">
        <w:rPr>
          <w:rFonts w:ascii="Times New Roman" w:hAnsi="Times New Roman" w:cs="Times New Roman"/>
          <w:sz w:val="24"/>
          <w:szCs w:val="24"/>
        </w:rPr>
        <w:t>DAT</w:t>
      </w:r>
      <w:r w:rsidRPr="00196D3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96D3D" w:rsidRPr="00196D3D" w:rsidRDefault="00196D3D" w:rsidP="00196D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D3D">
        <w:rPr>
          <w:rFonts w:ascii="Times New Roman" w:hAnsi="Times New Roman" w:cs="Times New Roman"/>
          <w:sz w:val="24"/>
          <w:szCs w:val="24"/>
          <w:lang w:val="ru-RU"/>
        </w:rPr>
        <w:t>Тема по выбору студента, согласованная с научным руководителем.</w:t>
      </w:r>
    </w:p>
    <w:p w:rsidR="00196D3D" w:rsidRPr="00196D3D" w:rsidRDefault="00196D3D" w:rsidP="00196D3D">
      <w:pPr>
        <w:jc w:val="center"/>
        <w:rPr>
          <w:b/>
          <w:snapToGrid w:val="0"/>
          <w:color w:val="0000FF"/>
          <w:szCs w:val="24"/>
          <w:lang w:val="ru-RU"/>
        </w:rPr>
      </w:pPr>
      <w:bookmarkStart w:id="0" w:name="_GoBack"/>
      <w:bookmarkEnd w:id="0"/>
    </w:p>
    <w:p w:rsidR="008A02ED" w:rsidRPr="00196D3D" w:rsidRDefault="008A02ED">
      <w:pPr>
        <w:rPr>
          <w:lang w:val="ru-RU"/>
        </w:rPr>
      </w:pPr>
    </w:p>
    <w:sectPr w:rsidR="008A02ED" w:rsidRPr="00196D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460C"/>
    <w:multiLevelType w:val="hybridMultilevel"/>
    <w:tmpl w:val="1242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D3D"/>
    <w:rsid w:val="001F0BC7"/>
    <w:rsid w:val="008A02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DD408"/>
  <w15:docId w15:val="{3992E9CA-44DB-46E4-AE4D-8F19BB6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Company>УрГЭУ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2022-2023_oz38_04_02_ОЗМ-МБ-22_plx_Международные коммерческие операции и внешнеторговые контракты</dc:title>
  <dc:creator>FastReport.NET</dc:creator>
  <cp:lastModifiedBy>Курбатова Валерия Платоновна</cp:lastModifiedBy>
  <cp:revision>2</cp:revision>
  <dcterms:created xsi:type="dcterms:W3CDTF">2022-05-19T09:26:00Z</dcterms:created>
  <dcterms:modified xsi:type="dcterms:W3CDTF">2022-05-19T09:27:00Z</dcterms:modified>
</cp:coreProperties>
</file>