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643C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643C2" w:rsidRDefault="00A643C2"/>
        </w:tc>
      </w:tr>
      <w:tr w:rsidR="00A643C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643C2" w:rsidRDefault="00A643C2"/>
        </w:tc>
      </w:tr>
      <w:tr w:rsidR="00A643C2">
        <w:trPr>
          <w:trHeight w:hRule="exact" w:val="212"/>
        </w:trPr>
        <w:tc>
          <w:tcPr>
            <w:tcW w:w="1521" w:type="dxa"/>
          </w:tcPr>
          <w:p w:rsidR="00A643C2" w:rsidRDefault="00A643C2"/>
        </w:tc>
        <w:tc>
          <w:tcPr>
            <w:tcW w:w="1600" w:type="dxa"/>
          </w:tcPr>
          <w:p w:rsidR="00A643C2" w:rsidRDefault="00A643C2"/>
        </w:tc>
        <w:tc>
          <w:tcPr>
            <w:tcW w:w="7089" w:type="dxa"/>
          </w:tcPr>
          <w:p w:rsidR="00A643C2" w:rsidRDefault="00A643C2"/>
        </w:tc>
        <w:tc>
          <w:tcPr>
            <w:tcW w:w="426" w:type="dxa"/>
          </w:tcPr>
          <w:p w:rsidR="00A643C2" w:rsidRDefault="00A643C2"/>
        </w:tc>
      </w:tr>
      <w:tr w:rsidR="00A643C2" w:rsidRPr="001B7E5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1B7E59">
              <w:rPr>
                <w:lang w:val="ru-RU"/>
              </w:rPr>
              <w:t xml:space="preserve"> </w:t>
            </w:r>
          </w:p>
        </w:tc>
      </w:tr>
      <w:tr w:rsidR="00A643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A643C2" w:rsidRPr="001B7E5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1B7E59">
              <w:rPr>
                <w:lang w:val="ru-RU"/>
              </w:rPr>
              <w:t xml:space="preserve"> </w:t>
            </w:r>
          </w:p>
        </w:tc>
      </w:tr>
      <w:tr w:rsidR="00A643C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643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A643C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A643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643C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643C2" w:rsidRPr="001B7E5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сущность и принципы правового регулирования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государственных и муниципальных органов</w:t>
            </w:r>
          </w:p>
        </w:tc>
      </w:tr>
      <w:tr w:rsidR="00A643C2" w:rsidRPr="001B7E5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исполнительной власти в Российской Федерации</w:t>
            </w:r>
          </w:p>
        </w:tc>
      </w:tr>
      <w:tr w:rsidR="00A643C2" w:rsidRPr="001B7E5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исполнительной власти в су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бъектах Российской Федерации</w:t>
            </w:r>
          </w:p>
        </w:tc>
      </w:tr>
      <w:tr w:rsidR="00A643C2" w:rsidRPr="001B7E5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местного самоуправления</w:t>
            </w:r>
          </w:p>
        </w:tc>
      </w:tr>
      <w:tr w:rsidR="00A643C2" w:rsidRPr="001B7E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федеральных органов исполнительной власти</w:t>
            </w:r>
          </w:p>
        </w:tc>
      </w:tr>
      <w:tr w:rsidR="00A643C2" w:rsidRPr="001B7E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прохождения федеральной государственной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</w:p>
        </w:tc>
      </w:tr>
      <w:tr w:rsidR="00A643C2" w:rsidRPr="001B7E5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A643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государственной гражданской службы в субъектах Российской Федерации</w:t>
            </w:r>
          </w:p>
        </w:tc>
      </w:tr>
      <w:tr w:rsidR="00A643C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прохождения муниципальной службы</w:t>
            </w:r>
          </w:p>
        </w:tc>
      </w:tr>
      <w:tr w:rsidR="00A643C2" w:rsidRPr="001B7E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реформы государственных и муниципальных органов</w:t>
            </w:r>
          </w:p>
        </w:tc>
      </w:tr>
      <w:tr w:rsidR="00A643C2" w:rsidRPr="001B7E59">
        <w:trPr>
          <w:trHeight w:hRule="exact" w:val="184"/>
        </w:trPr>
        <w:tc>
          <w:tcPr>
            <w:tcW w:w="1521" w:type="dxa"/>
          </w:tcPr>
          <w:p w:rsidR="00A643C2" w:rsidRPr="001B7E59" w:rsidRDefault="00A643C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643C2" w:rsidRPr="001B7E59" w:rsidRDefault="00A643C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643C2" w:rsidRPr="001B7E59" w:rsidRDefault="00A643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3C2" w:rsidRPr="001B7E59" w:rsidRDefault="00A643C2">
            <w:pPr>
              <w:rPr>
                <w:lang w:val="ru-RU"/>
              </w:rPr>
            </w:pPr>
          </w:p>
        </w:tc>
      </w:tr>
      <w:tr w:rsidR="00A643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Default="001B7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643C2">
        <w:trPr>
          <w:trHeight w:hRule="exact" w:val="196"/>
        </w:trPr>
        <w:tc>
          <w:tcPr>
            <w:tcW w:w="1521" w:type="dxa"/>
          </w:tcPr>
          <w:p w:rsidR="00A643C2" w:rsidRDefault="00A643C2"/>
        </w:tc>
        <w:tc>
          <w:tcPr>
            <w:tcW w:w="1600" w:type="dxa"/>
          </w:tcPr>
          <w:p w:rsidR="00A643C2" w:rsidRDefault="00A643C2"/>
        </w:tc>
        <w:tc>
          <w:tcPr>
            <w:tcW w:w="7089" w:type="dxa"/>
          </w:tcPr>
          <w:p w:rsidR="00A643C2" w:rsidRDefault="00A643C2"/>
        </w:tc>
        <w:tc>
          <w:tcPr>
            <w:tcW w:w="426" w:type="dxa"/>
          </w:tcPr>
          <w:p w:rsidR="00A643C2" w:rsidRDefault="00A643C2"/>
        </w:tc>
      </w:tr>
      <w:tr w:rsidR="00A643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643C2" w:rsidRPr="001B7E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Чиркин В.Е. Система государственного и муниципального управления. [Электронный ресурс]:Учебник. - Москва: ООО "Юридическое издательство Норма", 2020.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/1067785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Дёмин А. А. Государственная служба в Российской Федерации. [Электронный ресурс]:Учебник для вузов. - Москва: Юрайт, 2020.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/449740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Попова Н. Ф., Ручкина Г. Ф.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обеспечение государственного и муниципального управления. [Электронный ресурс]:Учебник и практикум для вузов. - Москва: Юрайт,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/455639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Чернявский А. Г. Служебное право. [Электронный ресурс]:Уч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ебник. - Москва: ООО "Научно-издательский центр ИНФРА-М", 2021.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/1217734</w:t>
            </w:r>
          </w:p>
        </w:tc>
      </w:tr>
      <w:tr w:rsidR="00A643C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A643C2" w:rsidRDefault="001B7E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43C2" w:rsidRPr="001B7E5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Соловьев С. Г. Муниципальное право России: практикум. [Электронный ресурс]:учебное пособие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практикум для студентов образовательных организаций, обучающихся по направлению подготовки 40.03.01 "Юриспруденция" (квалификация (степень) "бакалавр"). - Москва: ИНФРА-М, 2017.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/546542</w:t>
            </w:r>
          </w:p>
        </w:tc>
      </w:tr>
      <w:tr w:rsidR="00A643C2" w:rsidRPr="001B7E5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Нагорн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Р. В. Государственная служба Российской Федерации в правоохранительной сфере: проблемы теории и практики административно-правового регулирования. [Электронный ресурс]:монография. - Москва: ИНФРА-М, 2019.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/1003292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Буравлев Ю. М. Дисциплинарная ответственность государственных служащих (теоретическое и правовое исследование). [Электронный ресурс]:Монография. - Москва: Норма: ИНФРА-М, 2019.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/1005639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Бережкова Н. Ф. Правовое регулирование государственной службы в России. Этические нормы и присяга. [Электронный ресурс]:монография. - Москва: ЮНИТИ-ДАНА: Закон и право, 2017. - 583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/1028782</w:t>
            </w:r>
          </w:p>
        </w:tc>
      </w:tr>
      <w:tr w:rsidR="00A643C2" w:rsidRPr="001B7E59">
        <w:trPr>
          <w:trHeight w:hRule="exact" w:val="277"/>
        </w:trPr>
        <w:tc>
          <w:tcPr>
            <w:tcW w:w="10774" w:type="dxa"/>
          </w:tcPr>
          <w:p w:rsidR="00A643C2" w:rsidRPr="001B7E59" w:rsidRDefault="00A643C2">
            <w:pPr>
              <w:rPr>
                <w:lang w:val="ru-RU"/>
              </w:rPr>
            </w:pP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7E59">
              <w:rPr>
                <w:lang w:val="ru-RU"/>
              </w:rPr>
              <w:t xml:space="preserve"> </w:t>
            </w:r>
          </w:p>
        </w:tc>
      </w:tr>
      <w:tr w:rsidR="00A643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A643C2">
        <w:trPr>
          <w:trHeight w:hRule="exact" w:val="277"/>
        </w:trPr>
        <w:tc>
          <w:tcPr>
            <w:tcW w:w="10774" w:type="dxa"/>
          </w:tcPr>
          <w:p w:rsidR="00A643C2" w:rsidRDefault="00A643C2"/>
        </w:tc>
      </w:tr>
      <w:tr w:rsidR="00A643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7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7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7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643C2" w:rsidRPr="001B7E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7E59">
              <w:rPr>
                <w:lang w:val="ru-RU"/>
              </w:rPr>
              <w:t xml:space="preserve"> </w:t>
            </w:r>
          </w:p>
        </w:tc>
      </w:tr>
      <w:tr w:rsidR="00A643C2" w:rsidRPr="001B7E5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643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B7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643C2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43C2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43C2" w:rsidRPr="001B7E5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B7E59">
              <w:rPr>
                <w:lang w:val="ru-RU"/>
              </w:rPr>
              <w:t xml:space="preserve"> </w:t>
            </w:r>
          </w:p>
          <w:p w:rsidR="00A643C2" w:rsidRPr="001B7E59" w:rsidRDefault="001B7E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7E59">
              <w:rPr>
                <w:lang w:val="ru-RU"/>
              </w:rPr>
              <w:t xml:space="preserve"> </w:t>
            </w:r>
          </w:p>
        </w:tc>
      </w:tr>
      <w:tr w:rsidR="00A643C2" w:rsidRPr="001B7E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3C2" w:rsidRPr="001B7E59" w:rsidRDefault="001B7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1B7E59">
              <w:rPr>
                <w:lang w:val="ru-RU"/>
              </w:rPr>
              <w:t xml:space="preserve"> </w:t>
            </w:r>
            <w:r w:rsidRPr="001B7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1B7E59">
              <w:rPr>
                <w:lang w:val="ru-RU"/>
              </w:rPr>
              <w:t xml:space="preserve"> </w:t>
            </w:r>
          </w:p>
        </w:tc>
      </w:tr>
    </w:tbl>
    <w:p w:rsidR="00A643C2" w:rsidRDefault="00A643C2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Pr="001B7E59" w:rsidRDefault="001B7E59" w:rsidP="001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1B7E59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1B7E59" w:rsidRPr="001B7E59" w:rsidRDefault="001B7E59" w:rsidP="001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</w:pPr>
      <w:r w:rsidRPr="001B7E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по дисциплине «</w:t>
      </w:r>
      <w:r w:rsidRPr="001B7E5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 xml:space="preserve">Правовое регулирование деятельности </w:t>
      </w:r>
    </w:p>
    <w:p w:rsidR="001B7E59" w:rsidRPr="001B7E59" w:rsidRDefault="001B7E59" w:rsidP="001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1B7E5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государственных и муниципальных органов»</w:t>
      </w:r>
    </w:p>
    <w:p w:rsidR="001B7E59" w:rsidRPr="001B7E59" w:rsidRDefault="001B7E59" w:rsidP="001B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Организационная структура органа государственной власти (на примере конкретного органа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Механизмы взаимодействия органов государственной власти РФ и органов государственной власти субъектов РФ (на примере конкретного органа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Механизмы взаимодействия органов государственной власти субъектов РФ и органов местного самоуправления (на примере конкретного субъекта РФ или муниципального образования)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Организационно-правовое обеспечение деятельности органов исполнительной власти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Организационно-правовое обеспечение деятельности органов законодательной власти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Организационно-правовое обеспечение деятельности органов судебной власти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социальной защитой населения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здравоохранением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области охраны окружающей среды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социальной защиты инвалидов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социальной защиты семьи, материнства и детства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обороны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Государственная молодежная политика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регулирование занятости населения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строительной отраслью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науки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сфере промышленности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в области культуры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 xml:space="preserve">Государственное управление </w:t>
            </w:r>
            <w:r w:rsidRPr="001B7E59">
              <w:rPr>
                <w:sz w:val="24"/>
                <w:szCs w:val="24"/>
                <w:shd w:val="clear" w:color="auto" w:fill="FFFFFF"/>
              </w:rPr>
              <w:t>в сфере охраны природных ресурсов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 xml:space="preserve">Государственное управление </w:t>
            </w:r>
            <w:r w:rsidRPr="001B7E59">
              <w:rPr>
                <w:sz w:val="24"/>
                <w:szCs w:val="24"/>
                <w:shd w:val="clear" w:color="auto" w:fill="FFFFFF"/>
              </w:rPr>
              <w:t>в сфере физической культуры и спорта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Государственное управление потребительским рынком и сферой услуг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 xml:space="preserve">Государственное управление </w:t>
            </w:r>
            <w:r w:rsidRPr="001B7E59">
              <w:rPr>
                <w:kern w:val="3"/>
                <w:sz w:val="24"/>
                <w:szCs w:val="24"/>
                <w:shd w:val="clear" w:color="auto" w:fill="FFFFFF"/>
              </w:rPr>
              <w:t>в сфере </w:t>
            </w:r>
            <w:hyperlink r:id="rId6" w:anchor="dst102574" w:history="1">
              <w:r w:rsidRPr="001B7E59">
                <w:rPr>
                  <w:kern w:val="3"/>
                  <w:sz w:val="24"/>
                  <w:szCs w:val="24"/>
                  <w:shd w:val="clear" w:color="auto" w:fill="FFFFFF"/>
                </w:rPr>
                <w:t>бюджетной</w:t>
              </w:r>
            </w:hyperlink>
            <w:r w:rsidRPr="001B7E59">
              <w:rPr>
                <w:kern w:val="3"/>
                <w:sz w:val="24"/>
                <w:szCs w:val="24"/>
                <w:shd w:val="clear" w:color="auto" w:fill="FFFFFF"/>
              </w:rPr>
              <w:t>, </w:t>
            </w:r>
            <w:hyperlink r:id="rId7" w:anchor="dst2204" w:history="1">
              <w:r w:rsidRPr="001B7E59">
                <w:rPr>
                  <w:kern w:val="3"/>
                  <w:sz w:val="24"/>
                  <w:szCs w:val="24"/>
                  <w:shd w:val="clear" w:color="auto" w:fill="FFFFFF"/>
                </w:rPr>
                <w:t>налоговой</w:t>
              </w:r>
            </w:hyperlink>
            <w:r w:rsidRPr="001B7E59">
              <w:rPr>
                <w:kern w:val="3"/>
                <w:sz w:val="24"/>
                <w:szCs w:val="24"/>
                <w:shd w:val="clear" w:color="auto" w:fill="FFFFFF"/>
              </w:rPr>
              <w:t>, страховой, валютной, банковской деятельности,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Эффективность работы подразделений органов государственной власти (на примере конкретного органа государственной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Взаимодействие органов государственной власти со СМИ (на примере конкретного органа государственной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Взаимодействие органов государственной власти с населением (на примере конкретного органа государственной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lastRenderedPageBreak/>
              <w:t>Взаимодействие органов государственной власти с юридическими лицами (на примере конкретного органа государственной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Работа органов государственной власти с обращениями граждан (на примере конкретного органа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Роль органа государственной власти в обеспечении национальной безопасности РФ (на примере конкретного органа государственной власти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Роль органа государственной власти субъекта РФ в обеспечении региональной безопасности РФ (на примере конкретного органа государственной власти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Роль органа государственной власти в противодействии терроризму в РФ (на примере конкретного органа государственной власти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Антитеррористическая защищенность муниципального образования (на примере конкретного муниципального образования)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Роль органа государственной власти в противодействии коррупции в РФ (на примере конкретного органа государственной власти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Роль органа государственной власти субъекта РФ в противодействии коррупции (на примере конкретного органа государственной власти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Управление государственной собственностью (в РФ или конкретном субъекте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Управление документооборотом в органах государственной власти (на примере конкретного органа власти РФ или субъекта РФ)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Правовые основы и практика реформирования и развития системы государственной службы   Российской Федерации</w:t>
            </w:r>
          </w:p>
        </w:tc>
      </w:tr>
      <w:tr w:rsidR="001B7E59" w:rsidRPr="001B7E59" w:rsidTr="001B7E59">
        <w:tc>
          <w:tcPr>
            <w:tcW w:w="10490" w:type="dxa"/>
            <w:hideMark/>
          </w:tcPr>
          <w:p w:rsidR="001B7E59" w:rsidRPr="001B7E59" w:rsidRDefault="001B7E59" w:rsidP="001B7E59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1B7E59">
              <w:rPr>
                <w:sz w:val="24"/>
                <w:szCs w:val="24"/>
              </w:rPr>
              <w:t>Государственный надзор и контроль за соблюдением законодательства о государственной и муниципальной службе</w:t>
            </w:r>
          </w:p>
        </w:tc>
      </w:tr>
    </w:tbl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Default="001B7E59">
      <w:pPr>
        <w:rPr>
          <w:lang w:val="ru-RU"/>
        </w:rPr>
      </w:pPr>
    </w:p>
    <w:p w:rsidR="001B7E59" w:rsidRPr="001B7E59" w:rsidRDefault="001B7E59">
      <w:pPr>
        <w:rPr>
          <w:lang w:val="ru-RU"/>
        </w:rPr>
      </w:pPr>
    </w:p>
    <w:sectPr w:rsidR="001B7E59" w:rsidRPr="001B7E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E59"/>
    <w:rsid w:val="001F0BC7"/>
    <w:rsid w:val="00A643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7825/ea34776d79af4f4f0d38a7757aee0c9f2f92f17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958/6cc60bf3235aa06c6e4cfc7ba48c81e3d34575c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2021-2022_40_03_01-ЮГМ-2021_очное_plx_Правовое регулирование деятельности государственных и муниципальных органов</dc:title>
  <dc:creator>FastReport.NET</dc:creator>
  <cp:lastModifiedBy>Owner</cp:lastModifiedBy>
  <cp:revision>2</cp:revision>
  <dcterms:created xsi:type="dcterms:W3CDTF">2021-09-14T17:22:00Z</dcterms:created>
  <dcterms:modified xsi:type="dcterms:W3CDTF">2021-09-14T17:23:00Z</dcterms:modified>
</cp:coreProperties>
</file>