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B3AD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3AD9" w:rsidRDefault="008B3AD9"/>
        </w:tc>
      </w:tr>
      <w:tr w:rsidR="008B3AD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3AD9" w:rsidRDefault="008B3AD9"/>
        </w:tc>
      </w:tr>
      <w:tr w:rsidR="008B3AD9">
        <w:trPr>
          <w:trHeight w:hRule="exact" w:val="490"/>
        </w:trPr>
        <w:tc>
          <w:tcPr>
            <w:tcW w:w="1521" w:type="dxa"/>
          </w:tcPr>
          <w:p w:rsidR="008B3AD9" w:rsidRDefault="008B3AD9"/>
        </w:tc>
        <w:tc>
          <w:tcPr>
            <w:tcW w:w="1600" w:type="dxa"/>
          </w:tcPr>
          <w:p w:rsidR="008B3AD9" w:rsidRDefault="008B3AD9"/>
        </w:tc>
        <w:tc>
          <w:tcPr>
            <w:tcW w:w="7089" w:type="dxa"/>
          </w:tcPr>
          <w:p w:rsidR="008B3AD9" w:rsidRDefault="008B3AD9"/>
        </w:tc>
        <w:tc>
          <w:tcPr>
            <w:tcW w:w="426" w:type="dxa"/>
          </w:tcPr>
          <w:p w:rsidR="008B3AD9" w:rsidRDefault="008B3AD9"/>
        </w:tc>
      </w:tr>
      <w:tr w:rsidR="008B3AD9" w:rsidRPr="00D878B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878B3">
              <w:rPr>
                <w:lang w:val="ru-RU"/>
              </w:rPr>
              <w:t xml:space="preserve"> </w:t>
            </w:r>
          </w:p>
        </w:tc>
      </w:tr>
      <w:tr w:rsidR="008B3A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B3A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8B3AD9" w:rsidRPr="00D878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D878B3">
              <w:rPr>
                <w:lang w:val="ru-RU"/>
              </w:rPr>
              <w:t xml:space="preserve"> </w:t>
            </w:r>
          </w:p>
        </w:tc>
      </w:tr>
      <w:tr w:rsidR="008B3A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B3A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B3AD9">
        <w:trPr>
          <w:trHeight w:hRule="exact" w:val="562"/>
        </w:trPr>
        <w:tc>
          <w:tcPr>
            <w:tcW w:w="1521" w:type="dxa"/>
          </w:tcPr>
          <w:p w:rsidR="008B3AD9" w:rsidRDefault="008B3AD9"/>
        </w:tc>
        <w:tc>
          <w:tcPr>
            <w:tcW w:w="1600" w:type="dxa"/>
          </w:tcPr>
          <w:p w:rsidR="008B3AD9" w:rsidRDefault="008B3AD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B3A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3AD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B3AD9" w:rsidRPr="00D878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</w:t>
            </w:r>
          </w:p>
        </w:tc>
      </w:tr>
      <w:tr w:rsidR="008B3A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8B3AD9" w:rsidRPr="00D878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стратегического планирования: виды и назначения</w:t>
            </w:r>
          </w:p>
        </w:tc>
      </w:tr>
      <w:tr w:rsidR="008B3AD9" w:rsidRPr="00D878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регулирования предпринимательства на региональном уровне</w:t>
            </w:r>
          </w:p>
        </w:tc>
      </w:tr>
      <w:tr w:rsidR="008B3AD9" w:rsidRPr="00D878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политика и бюджетная система Российской Федерации</w:t>
            </w:r>
          </w:p>
        </w:tc>
      </w:tr>
      <w:tr w:rsidR="008B3AD9" w:rsidRPr="00D878B3">
        <w:trPr>
          <w:trHeight w:hRule="exact" w:val="295"/>
        </w:trPr>
        <w:tc>
          <w:tcPr>
            <w:tcW w:w="1521" w:type="dxa"/>
          </w:tcPr>
          <w:p w:rsidR="008B3AD9" w:rsidRPr="00D878B3" w:rsidRDefault="008B3AD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B3AD9" w:rsidRPr="00D878B3" w:rsidRDefault="008B3AD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3AD9" w:rsidRPr="00D878B3" w:rsidRDefault="008B3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AD9" w:rsidRPr="00D878B3" w:rsidRDefault="008B3AD9">
            <w:pPr>
              <w:rPr>
                <w:lang w:val="ru-RU"/>
              </w:rPr>
            </w:pPr>
          </w:p>
        </w:tc>
      </w:tr>
      <w:tr w:rsidR="008B3A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Default="00D878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3AD9">
        <w:trPr>
          <w:trHeight w:hRule="exact" w:val="196"/>
        </w:trPr>
        <w:tc>
          <w:tcPr>
            <w:tcW w:w="1521" w:type="dxa"/>
          </w:tcPr>
          <w:p w:rsidR="008B3AD9" w:rsidRDefault="008B3AD9"/>
        </w:tc>
        <w:tc>
          <w:tcPr>
            <w:tcW w:w="1600" w:type="dxa"/>
          </w:tcPr>
          <w:p w:rsidR="008B3AD9" w:rsidRDefault="008B3AD9"/>
        </w:tc>
        <w:tc>
          <w:tcPr>
            <w:tcW w:w="7089" w:type="dxa"/>
          </w:tcPr>
          <w:p w:rsidR="008B3AD9" w:rsidRDefault="008B3AD9"/>
        </w:tc>
        <w:tc>
          <w:tcPr>
            <w:tcW w:w="426" w:type="dxa"/>
          </w:tcPr>
          <w:p w:rsidR="008B3AD9" w:rsidRDefault="008B3AD9"/>
        </w:tc>
      </w:tr>
      <w:tr w:rsidR="008B3A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AD9" w:rsidRPr="00D878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Буров М.П. Региональная экономика и управление территориальным развитием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магистров. - Москва: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2019.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/1091145</w:t>
            </w:r>
          </w:p>
        </w:tc>
      </w:tr>
      <w:tr w:rsidR="008B3AD9" w:rsidRPr="00D878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Силин Я. П. Региональная экономика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Екатеринбург: Издательство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3AD9" w:rsidRPr="00D878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Плисецкий Е.Л., Черкасов И.Л. Региональная экономика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/939865</w:t>
            </w:r>
          </w:p>
        </w:tc>
      </w:tr>
      <w:tr w:rsidR="008B3AD9" w:rsidRPr="00D878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Угрюмова А.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Ерохина Е. В. Региональная экономика и управление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/489882</w:t>
            </w:r>
          </w:p>
        </w:tc>
      </w:tr>
      <w:tr w:rsidR="008B3AD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AD9" w:rsidRPr="00D878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Силин Я. П.,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Глазьев С. Ю.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 макрорегион: большие циклы индустриализации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492632.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3AD9" w:rsidRPr="00D878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Николайчук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 Дальний Восток России: от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депрессивного региона к территории будущего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2022. - 297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/1140664</w:t>
            </w:r>
          </w:p>
        </w:tc>
      </w:tr>
      <w:tr w:rsidR="008B3AD9" w:rsidRPr="00D878B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Урал-драйвер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неоиндустриального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инновационного р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азвития России.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 2020 г.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томах. Т. 1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B3AD9" w:rsidRPr="00D878B3" w:rsidRDefault="00D878B3">
      <w:pPr>
        <w:rPr>
          <w:sz w:val="0"/>
          <w:szCs w:val="0"/>
          <w:lang w:val="ru-RU"/>
        </w:rPr>
      </w:pPr>
      <w:r w:rsidRPr="00D878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3AD9" w:rsidRPr="00D878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Урал-драйвер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неоиндустриального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инновационного развития России.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 2020 г.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томах. Т. 2 [Электронный ресурс</w:t>
            </w:r>
            <w:proofErr w:type="gram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3AD9" w:rsidRPr="00D878B3">
        <w:trPr>
          <w:trHeight w:hRule="exact" w:val="277"/>
        </w:trPr>
        <w:tc>
          <w:tcPr>
            <w:tcW w:w="10774" w:type="dxa"/>
          </w:tcPr>
          <w:p w:rsidR="008B3AD9" w:rsidRPr="00D878B3" w:rsidRDefault="008B3AD9">
            <w:pPr>
              <w:rPr>
                <w:lang w:val="ru-RU"/>
              </w:rPr>
            </w:pPr>
          </w:p>
        </w:tc>
      </w:tr>
      <w:tr w:rsidR="008B3AD9" w:rsidRPr="00D878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78B3">
              <w:rPr>
                <w:lang w:val="ru-RU"/>
              </w:rPr>
              <w:t xml:space="preserve"> </w:t>
            </w:r>
          </w:p>
        </w:tc>
      </w:tr>
      <w:tr w:rsidR="008B3A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AD9">
        <w:trPr>
          <w:trHeight w:hRule="exact" w:val="277"/>
        </w:trPr>
        <w:tc>
          <w:tcPr>
            <w:tcW w:w="10774" w:type="dxa"/>
          </w:tcPr>
          <w:p w:rsidR="008B3AD9" w:rsidRDefault="008B3AD9"/>
        </w:tc>
      </w:tr>
      <w:tr w:rsidR="008B3A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78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78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78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78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3AD9" w:rsidRPr="00D878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78B3">
              <w:rPr>
                <w:lang w:val="ru-RU"/>
              </w:rPr>
              <w:t xml:space="preserve"> </w:t>
            </w:r>
          </w:p>
        </w:tc>
      </w:tr>
      <w:tr w:rsidR="008B3AD9" w:rsidRPr="00D878B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B3AD9" w:rsidRPr="00D878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878B3">
              <w:rPr>
                <w:lang w:val="ru-RU"/>
              </w:rPr>
              <w:t xml:space="preserve"> </w:t>
            </w:r>
          </w:p>
          <w:p w:rsidR="008B3AD9" w:rsidRPr="00D878B3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78B3">
              <w:rPr>
                <w:lang w:val="ru-RU"/>
              </w:rPr>
              <w:t xml:space="preserve"> </w:t>
            </w:r>
          </w:p>
        </w:tc>
      </w:tr>
      <w:tr w:rsidR="008B3A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D9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878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B3AD9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B3AD9" w:rsidRDefault="00D878B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3AD9" w:rsidRPr="00D878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D9" w:rsidRPr="00D878B3" w:rsidRDefault="00D87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78B3">
              <w:rPr>
                <w:lang w:val="ru-RU"/>
              </w:rPr>
              <w:t xml:space="preserve"> </w:t>
            </w:r>
            <w:proofErr w:type="spellStart"/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D878B3">
              <w:rPr>
                <w:lang w:val="ru-RU"/>
              </w:rPr>
              <w:t xml:space="preserve"> </w:t>
            </w:r>
            <w:r w:rsidRPr="00D878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D878B3">
              <w:rPr>
                <w:lang w:val="ru-RU"/>
              </w:rPr>
              <w:t xml:space="preserve"> </w:t>
            </w:r>
          </w:p>
        </w:tc>
      </w:tr>
    </w:tbl>
    <w:p w:rsidR="00D878B3" w:rsidRDefault="00D878B3">
      <w:pPr>
        <w:rPr>
          <w:lang w:val="ru-RU"/>
        </w:rPr>
      </w:pPr>
      <w:r>
        <w:rPr>
          <w:lang w:val="ru-RU"/>
        </w:rPr>
        <w:br w:type="page"/>
      </w:r>
    </w:p>
    <w:p w:rsidR="00D878B3" w:rsidRPr="00D878B3" w:rsidRDefault="00D878B3" w:rsidP="00D878B3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878B3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Style w:val="1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Инвестиционная привлекательность региона: современное состояние и перспективы развития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Влияние системы социальной защиты населения на конкурентоспособность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Исследование инвестиционного климата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Проблемы  занятости населения и пути их решения  в регионе  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Развитие внешнеэкономических связей региона 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Влияние инвестиций на экономическое развитие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Формирование стратегии социально-экономического развития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Развитие банковской системы региона 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Развитие автодорожной инфраструктуры в регионе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Региональные особенности процесса автомобилизации населения РФ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Социально-экономические последствия демографических процессов в регионе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Региональные налоги и сборы в структуре доходов бюджетов субъектов РФ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Региональная дифференциация доходов населения в РФ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Исследование качества жизни населения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Направления развития экологической деятельности в регионе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Особенности и перспективы развития промышленности региона (вид промышленности по выбору студента)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Современное состояние и развитие туризма в регионе 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Современное состояние и перспективы развития инфраструктурного комплекса региона ( вид инфраструктуры по выбору студента)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Тенденции развития малого предпринимательства в регионе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78B3">
              <w:rPr>
                <w:color w:val="000000"/>
                <w:sz w:val="24"/>
                <w:szCs w:val="24"/>
              </w:rPr>
              <w:t>Технополисы</w:t>
            </w:r>
            <w:proofErr w:type="spellEnd"/>
            <w:r w:rsidRPr="00D878B3">
              <w:rPr>
                <w:color w:val="000000"/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Региональные особенности жилищной обеспеченности населения 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>Приоритетные направления научно-технологической политики региона</w:t>
            </w:r>
          </w:p>
        </w:tc>
      </w:tr>
      <w:tr w:rsidR="00D878B3" w:rsidRPr="00D878B3" w:rsidTr="00D878B3">
        <w:tc>
          <w:tcPr>
            <w:tcW w:w="9781" w:type="dxa"/>
            <w:hideMark/>
          </w:tcPr>
          <w:p w:rsidR="00D878B3" w:rsidRPr="00D878B3" w:rsidRDefault="00D878B3" w:rsidP="00D878B3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878B3">
              <w:rPr>
                <w:color w:val="000000"/>
                <w:sz w:val="24"/>
                <w:szCs w:val="24"/>
              </w:rPr>
              <w:t xml:space="preserve"> Приоритетные направления региональной инновационной политики </w:t>
            </w:r>
          </w:p>
        </w:tc>
      </w:tr>
    </w:tbl>
    <w:p w:rsidR="008B3AD9" w:rsidRPr="00D878B3" w:rsidRDefault="008B3AD9">
      <w:pPr>
        <w:rPr>
          <w:lang w:val="ru-RU"/>
        </w:rPr>
      </w:pPr>
    </w:p>
    <w:sectPr w:rsidR="008B3AD9" w:rsidRPr="00D878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3AD9"/>
    <w:rsid w:val="00D31453"/>
    <w:rsid w:val="00D878B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1F82"/>
  <w15:docId w15:val="{0B526577-D2AD-403E-B18C-D80772DD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>УрГЭУ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2022-2023_oz38_04_04_ОЗМ-ГМУвЗР-22_plx_Региональная экономика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2022-06-10T04:38:00Z</dcterms:created>
  <dcterms:modified xsi:type="dcterms:W3CDTF">2022-06-10T04:38:00Z</dcterms:modified>
</cp:coreProperties>
</file>