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52C11" w:rsidTr="00CB2C49">
        <w:tc>
          <w:tcPr>
            <w:tcW w:w="3261" w:type="dxa"/>
            <w:shd w:val="clear" w:color="auto" w:fill="E7E6E6" w:themeFill="background2"/>
          </w:tcPr>
          <w:p w:rsidR="0075328A" w:rsidRPr="00052C1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52C11" w:rsidRDefault="00D90E7B" w:rsidP="00230905">
            <w:pPr>
              <w:rPr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Принятие и исполнение государственных решений</w:t>
            </w:r>
            <w:r w:rsidR="009B60C5" w:rsidRPr="00052C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052C11" w:rsidTr="00A30025">
        <w:tc>
          <w:tcPr>
            <w:tcW w:w="3261" w:type="dxa"/>
            <w:shd w:val="clear" w:color="auto" w:fill="E7E6E6" w:themeFill="background2"/>
          </w:tcPr>
          <w:p w:rsidR="00A30025" w:rsidRPr="00052C1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52C11" w:rsidRDefault="000229AA" w:rsidP="00A3002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38.03.04</w:t>
            </w:r>
            <w:r w:rsidR="00A30025" w:rsidRPr="00052C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52C11" w:rsidRDefault="000229AA" w:rsidP="0023090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052C11" w:rsidTr="00CB2C49">
        <w:tc>
          <w:tcPr>
            <w:tcW w:w="3261" w:type="dxa"/>
            <w:shd w:val="clear" w:color="auto" w:fill="E7E6E6" w:themeFill="background2"/>
          </w:tcPr>
          <w:p w:rsidR="009B60C5" w:rsidRPr="00052C1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52C11" w:rsidRDefault="005F2F01" w:rsidP="000229AA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Государственная и муниципальная служба</w:t>
            </w:r>
            <w:r w:rsidR="00230905" w:rsidRPr="00052C11">
              <w:rPr>
                <w:sz w:val="24"/>
                <w:szCs w:val="24"/>
              </w:rPr>
              <w:t xml:space="preserve"> </w:t>
            </w:r>
          </w:p>
        </w:tc>
      </w:tr>
      <w:tr w:rsidR="00230905" w:rsidRPr="00052C11" w:rsidTr="00CB2C49">
        <w:tc>
          <w:tcPr>
            <w:tcW w:w="3261" w:type="dxa"/>
            <w:shd w:val="clear" w:color="auto" w:fill="E7E6E6" w:themeFill="background2"/>
          </w:tcPr>
          <w:p w:rsidR="00230905" w:rsidRPr="00052C1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52C11" w:rsidRDefault="00230905" w:rsidP="009B60C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8 з.е.</w:t>
            </w:r>
          </w:p>
        </w:tc>
      </w:tr>
      <w:tr w:rsidR="009B60C5" w:rsidRPr="00052C11" w:rsidTr="00CB2C49">
        <w:tc>
          <w:tcPr>
            <w:tcW w:w="3261" w:type="dxa"/>
            <w:shd w:val="clear" w:color="auto" w:fill="E7E6E6" w:themeFill="background2"/>
          </w:tcPr>
          <w:p w:rsidR="009B60C5" w:rsidRPr="00052C1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52C11" w:rsidRDefault="00052C11" w:rsidP="009B60C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Зачет, э</w:t>
            </w:r>
            <w:r w:rsidR="00230905" w:rsidRPr="00052C11">
              <w:rPr>
                <w:sz w:val="24"/>
                <w:szCs w:val="24"/>
              </w:rPr>
              <w:t>кзамен</w:t>
            </w:r>
          </w:p>
          <w:p w:rsidR="00230905" w:rsidRPr="00052C11" w:rsidRDefault="00230905" w:rsidP="009B60C5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Курсовая работа</w:t>
            </w:r>
            <w:r w:rsidR="00CB2C49" w:rsidRPr="00052C11">
              <w:rPr>
                <w:sz w:val="24"/>
                <w:szCs w:val="24"/>
              </w:rPr>
              <w:t xml:space="preserve"> </w:t>
            </w:r>
          </w:p>
        </w:tc>
      </w:tr>
      <w:tr w:rsidR="00CB2C49" w:rsidRPr="00052C11" w:rsidTr="00CB2C49">
        <w:tc>
          <w:tcPr>
            <w:tcW w:w="3261" w:type="dxa"/>
            <w:shd w:val="clear" w:color="auto" w:fill="E7E6E6" w:themeFill="background2"/>
          </w:tcPr>
          <w:p w:rsidR="00CB2C49" w:rsidRPr="00052C1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52C11" w:rsidRDefault="000229AA" w:rsidP="000229AA">
            <w:pPr>
              <w:rPr>
                <w:i/>
                <w:sz w:val="24"/>
                <w:szCs w:val="24"/>
                <w:highlight w:val="yellow"/>
              </w:rPr>
            </w:pPr>
            <w:r w:rsidRPr="00052C1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0229AA" w:rsidP="00052C11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Крат</w:t>
            </w:r>
            <w:r w:rsidR="00052C11" w:rsidRPr="00052C11">
              <w:rPr>
                <w:b/>
                <w:i/>
                <w:sz w:val="24"/>
                <w:szCs w:val="24"/>
              </w:rPr>
              <w:t>к</w:t>
            </w:r>
            <w:r w:rsidRPr="00052C1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  <w:lang w:val="ru-RU"/>
              </w:rPr>
              <w:t xml:space="preserve">Тема 1. </w:t>
            </w:r>
            <w:r w:rsidRPr="00052C11">
              <w:rPr>
                <w:sz w:val="24"/>
                <w:szCs w:val="24"/>
              </w:rPr>
              <w:t>Общая методология разработки решений в системе государственного и муниципального управления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  <w:lang w:val="ru-RU"/>
              </w:rPr>
              <w:t xml:space="preserve">Тема 2. </w:t>
            </w:r>
            <w:r w:rsidRPr="00052C11">
              <w:rPr>
                <w:sz w:val="24"/>
                <w:szCs w:val="24"/>
              </w:rPr>
              <w:t>Уровни принятия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052C11">
              <w:rPr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052C11">
              <w:rPr>
                <w:color w:val="000000"/>
                <w:sz w:val="24"/>
                <w:szCs w:val="24"/>
              </w:rPr>
              <w:t>Критерии, п</w:t>
            </w:r>
            <w:r w:rsidRPr="00052C11">
              <w:rPr>
                <w:sz w:val="24"/>
                <w:szCs w:val="24"/>
              </w:rPr>
              <w:t>ринципы и формы разработки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4. </w:t>
            </w:r>
            <w:r w:rsidRPr="00052C11">
              <w:rPr>
                <w:sz w:val="24"/>
                <w:szCs w:val="24"/>
                <w:lang w:val="x-none" w:eastAsia="x-none"/>
              </w:rPr>
              <w:t>Субъекты, уполномоченные принимать и исполнять государственные решения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5. </w:t>
            </w:r>
            <w:r w:rsidRPr="00052C11">
              <w:rPr>
                <w:sz w:val="24"/>
                <w:szCs w:val="24"/>
                <w:lang w:val="x-none" w:eastAsia="x-none"/>
              </w:rPr>
              <w:t>Планирование и прогнозирование при разработке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6. </w:t>
            </w:r>
            <w:r w:rsidRPr="00052C11">
              <w:rPr>
                <w:sz w:val="24"/>
                <w:szCs w:val="24"/>
                <w:lang w:val="x-none" w:eastAsia="x-none"/>
              </w:rPr>
              <w:t>Технологии принятия государственных решений</w:t>
            </w:r>
          </w:p>
        </w:tc>
      </w:tr>
      <w:tr w:rsidR="000229AA" w:rsidRPr="00052C11" w:rsidTr="00B44B42">
        <w:trPr>
          <w:trHeight w:val="70"/>
        </w:trPr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val="x-none" w:eastAsia="x-none"/>
              </w:rPr>
            </w:pPr>
            <w:r w:rsidRPr="00052C11">
              <w:rPr>
                <w:sz w:val="24"/>
                <w:szCs w:val="24"/>
                <w:lang w:eastAsia="x-none"/>
              </w:rPr>
              <w:t xml:space="preserve">Тема 7. </w:t>
            </w:r>
            <w:r w:rsidRPr="00052C11">
              <w:rPr>
                <w:sz w:val="24"/>
                <w:szCs w:val="24"/>
                <w:lang w:val="x-none" w:eastAsia="x-none"/>
              </w:rPr>
              <w:t>Этапизация разработки, принятия и реализации (исполнения) государственных решений</w:t>
            </w:r>
          </w:p>
        </w:tc>
      </w:tr>
      <w:tr w:rsidR="000229AA" w:rsidRPr="00052C11" w:rsidTr="00CB2C49">
        <w:tc>
          <w:tcPr>
            <w:tcW w:w="10490" w:type="dxa"/>
            <w:gridSpan w:val="3"/>
          </w:tcPr>
          <w:p w:rsidR="000229AA" w:rsidRPr="00052C11" w:rsidRDefault="000229AA" w:rsidP="000229AA">
            <w:pPr>
              <w:rPr>
                <w:sz w:val="24"/>
                <w:szCs w:val="24"/>
                <w:lang w:eastAsia="x-none"/>
              </w:rPr>
            </w:pPr>
            <w:r w:rsidRPr="00052C11">
              <w:rPr>
                <w:sz w:val="24"/>
                <w:szCs w:val="24"/>
                <w:lang w:val="x-none" w:eastAsia="x-none"/>
              </w:rPr>
              <w:t>Тема 8. Контроль исполнения и оценка эффективности государственных решений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D90E7B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052C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Default="00542F03" w:rsidP="00052C1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2F03">
              <w:rPr>
                <w:sz w:val="24"/>
                <w:szCs w:val="24"/>
              </w:rPr>
              <w:t>Трофимова, Л. А. Методы принятия управленческих решений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Л. А. Трофимова, В. В. Трофимов ; С.-Петерб. гос. экон. ун-т. - Москва : Юрайт, 2019. - 335 с. </w:t>
            </w:r>
            <w:hyperlink r:id="rId8" w:tgtFrame="_blank" w:tooltip="читать полный текст" w:history="1">
              <w:r w:rsidRPr="00542F0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https://www.biblio-online.ru/bcode/431755</w:t>
              </w:r>
            </w:hyperlink>
          </w:p>
          <w:p w:rsidR="00542F03" w:rsidRPr="00542F03" w:rsidRDefault="00542F03" w:rsidP="00052C1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2F03">
              <w:rPr>
                <w:sz w:val="24"/>
                <w:szCs w:val="24"/>
              </w:rPr>
              <w:t>Оценка регулирующего воздействия и регуляторная политика [Электронный ресурс] :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[И. Д. Тургель [и др.] ; под общ. ред. И. Д. Тургель. - Москва : ИНФРА-М, 2018. - 223 с. </w:t>
            </w:r>
            <w:hyperlink r:id="rId9" w:tgtFrame="_blank" w:tooltip="читать полный текст" w:history="1">
              <w:r w:rsidRPr="00542F0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https://new.znanium.com/catalog/product/914082</w:t>
              </w:r>
            </w:hyperlink>
          </w:p>
          <w:p w:rsidR="00CB2C49" w:rsidRPr="00052C11" w:rsidRDefault="00CB2C49" w:rsidP="00052C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42F03" w:rsidRPr="00542F03" w:rsidRDefault="00542F03" w:rsidP="00542F0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2F03">
              <w:rPr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"бакалавр") / [Н. В. Блинова [и др.]. ; под ред. В. И. Звонникова ; Гос. ун-т упр., Учеб.-метод. об-ние по образованию в обл. менеджмента. - Москва : ИНФРА-М, 2019. - 352 с. </w:t>
            </w:r>
            <w:hyperlink r:id="rId10" w:tgtFrame="_blank" w:tooltip="читать полный текст" w:history="1">
              <w:r w:rsidRPr="00542F0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https://new.znanium.com/catalog/product/1039050</w:t>
              </w:r>
            </w:hyperlink>
          </w:p>
          <w:p w:rsidR="00CB2C49" w:rsidRDefault="00542F03" w:rsidP="00542F0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2F03">
              <w:rPr>
                <w:sz w:val="24"/>
                <w:szCs w:val="24"/>
              </w:rPr>
              <w:t>Тавокин, Е. П. Теория управления [Электронный ресурс] : учебное пособие для студентов вузов, обучающихся по направлениям подготовки 38.03.02 «Менеджмент», 38.03.04 «Государственное и муниципальное управление», 38.03.03 «Управление персоналом» / Е. П. Тавокин. - Москва : ИНФРА-М, 2019. - 202 с. </w:t>
            </w:r>
            <w:hyperlink r:id="rId11" w:tgtFrame="_blank" w:tooltip="читать полный текст" w:history="1">
              <w:r w:rsidRPr="00542F0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https://new.znanium.com/catalog/product/970226</w:t>
              </w:r>
            </w:hyperlink>
          </w:p>
          <w:p w:rsidR="00542F03" w:rsidRPr="00542F03" w:rsidRDefault="00542F03" w:rsidP="00542F0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2F03">
              <w:rPr>
                <w:sz w:val="24"/>
                <w:szCs w:val="24"/>
              </w:rPr>
              <w:t>Брагина, З. В. Методико-инструментальное обеспечение терминального управления экономикой региона [Электронный ресурс] : монография / З. В. Брагина, Е. Н. Туманова. - Москва : ИНФРА-М, 2018. - 159 с. </w:t>
            </w:r>
            <w:hyperlink r:id="rId12" w:tgtFrame="_blank" w:tooltip="читать полный текст" w:history="1">
              <w:r w:rsidRPr="00542F0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https://new.znanium.com/catalog/product/973024</w:t>
              </w:r>
            </w:hyperlink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5301B" w:rsidRPr="00052C11">
              <w:rPr>
                <w:b/>
                <w:i/>
                <w:sz w:val="24"/>
                <w:szCs w:val="24"/>
              </w:rPr>
              <w:t>систем, онлайн</w:t>
            </w:r>
            <w:r w:rsidRPr="00052C1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CB2C49">
            <w:pPr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52C11" w:rsidRDefault="00CB2C49" w:rsidP="00CB2C49">
            <w:pPr>
              <w:jc w:val="both"/>
              <w:rPr>
                <w:sz w:val="24"/>
                <w:szCs w:val="24"/>
              </w:rPr>
            </w:pPr>
            <w:r w:rsidRPr="00052C1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52C1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2C11" w:rsidRDefault="00CB2C49" w:rsidP="00CB2C49">
            <w:pPr>
              <w:jc w:val="both"/>
              <w:rPr>
                <w:sz w:val="24"/>
                <w:szCs w:val="24"/>
              </w:rPr>
            </w:pPr>
            <w:r w:rsidRPr="00052C1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52C1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2C1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52C11" w:rsidRDefault="00CB2C49" w:rsidP="00CB2C49">
            <w:pPr>
              <w:rPr>
                <w:b/>
                <w:sz w:val="24"/>
                <w:szCs w:val="24"/>
              </w:rPr>
            </w:pPr>
            <w:r w:rsidRPr="00052C1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52C11" w:rsidRDefault="00CB2C49" w:rsidP="00CB2C49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052C11" w:rsidRDefault="00CB2C49" w:rsidP="00CB2C49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52C11" w:rsidRDefault="00CB2C49" w:rsidP="00CB2C49">
            <w:pPr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52C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2C1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2C11">
              <w:rPr>
                <w:b/>
                <w:i/>
                <w:sz w:val="24"/>
                <w:szCs w:val="24"/>
              </w:rPr>
              <w:t>Переч</w:t>
            </w:r>
            <w:r w:rsidR="00D90E7B" w:rsidRPr="00052C11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052C11" w:rsidTr="00CB2C49">
        <w:tc>
          <w:tcPr>
            <w:tcW w:w="10490" w:type="dxa"/>
            <w:gridSpan w:val="3"/>
          </w:tcPr>
          <w:p w:rsidR="00CB2C49" w:rsidRPr="00052C11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C1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C7217" w:rsidRDefault="004C7217" w:rsidP="004C7217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</w:p>
    <w:p w:rsidR="004C7217" w:rsidRDefault="004C7217" w:rsidP="004C7217">
      <w:pPr>
        <w:ind w:left="-284"/>
        <w:rPr>
          <w:sz w:val="24"/>
        </w:rPr>
      </w:pPr>
    </w:p>
    <w:p w:rsidR="004C7217" w:rsidRDefault="004C7217" w:rsidP="004C7217">
      <w:pPr>
        <w:ind w:left="-284"/>
        <w:rPr>
          <w:sz w:val="24"/>
        </w:rPr>
      </w:pPr>
    </w:p>
    <w:p w:rsidR="00052C11" w:rsidRDefault="00052C11" w:rsidP="004C7217">
      <w:pPr>
        <w:ind w:left="-284"/>
        <w:rPr>
          <w:sz w:val="24"/>
        </w:rPr>
      </w:pPr>
    </w:p>
    <w:p w:rsidR="004C7217" w:rsidRDefault="004C7217" w:rsidP="004C7217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4C7217" w:rsidRDefault="004C7217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450B08" w:rsidRDefault="00D90E7B" w:rsidP="00C81889">
            <w:pPr>
              <w:rPr>
                <w:sz w:val="24"/>
                <w:szCs w:val="24"/>
              </w:rPr>
            </w:pPr>
            <w:r w:rsidRPr="00450B08">
              <w:rPr>
                <w:b/>
                <w:sz w:val="22"/>
                <w:szCs w:val="22"/>
              </w:rPr>
              <w:t>Принятие и исполнение государственных решений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75328A" w:rsidRDefault="00D90E7B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  <w:r w:rsidR="002E341B" w:rsidRPr="0075328A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75328A" w:rsidRDefault="00052C11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2E341B" w:rsidTr="00C81889">
        <w:tc>
          <w:tcPr>
            <w:tcW w:w="3261" w:type="dxa"/>
            <w:shd w:val="clear" w:color="auto" w:fill="E7E6E6" w:themeFill="background2"/>
          </w:tcPr>
          <w:p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C12070" w:rsidRDefault="00D90E7B" w:rsidP="00C81889">
            <w:pPr>
              <w:rPr>
                <w:i/>
                <w:sz w:val="24"/>
                <w:szCs w:val="24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2E341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Общественная экспертиза законодательства: проблемы и перспективы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Экспертиза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Экспертиза стратегического плана развития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Экспертиза нормативного акта на коррупциогенность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Парето-эффективность нормативных актов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Эффективность законодательного процесса (на примере принятия…)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Участие гражданского общества в законотворческой деятельности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Экологическая общественная экспертиза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Социально-культурная экспертиза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Социально-правовая экспертиза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Взяткоемкие зоны российского законодательства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качества текста нормативного акта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Институциональная нестабильность как фактор снижения эффективности (деятельности хозяйствующего субъекта, национальной экономики…)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Правовое регулирование как фактор повышения эффективности (региональной экономики, национальной экономики…).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 xml:space="preserve">Эффективность правового регулирования безопасности национальной экономики.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Правовое регулирование как рискообразующий фактор в экономике региона (национальной экономике).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Интернализация рисков хозяйственной деятельности с помощью правовых механизмов.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Правовые риски как показатель качества нормативно-правового регулирования.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Использование аппарата экономической теории при совершенствовании законодательства о собственности в РФ (на примере ФЗ…).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426DA">
              <w:rPr>
                <w:bCs/>
                <w:color w:val="000000"/>
              </w:rPr>
              <w:t>Понятие эффективности нормативно-правового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Экономический анализ нормативного акта (на примере закона…).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 xml:space="preserve">Анализ экономической эффективности законов (на различных примерах российских законов).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 xml:space="preserve">Экономический анализ осуществимости закона (на различных примерах российских законов).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>Экономический анализ Российских реформ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rPr>
                <w:color w:val="000000"/>
              </w:rPr>
              <w:t>Институциональное проектирование государственных решений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Оптимизация состава публичного имущества и его ограничение в гражданском обороте.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Экономические последствия законодательства о некоммерческих организациях.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регулирующего воздействия: методология и методические подходы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воздействия правового регулирования на конкуренцию.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Оценка социально-экономической эффективности правового регулирования рынка/отрасли (рекламы, алкоголя, миграции и т.п.).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Дилемма "Эффективность - Справедливость" в принятии государственных решений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Группы специальных интересов и лоббирование нормативно-правовых актов.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Трансплантация формальных институтов: социально-экономические последствия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  <w:rPr>
                <w:color w:val="000000"/>
              </w:rPr>
            </w:pPr>
            <w:r w:rsidRPr="002426DA">
              <w:rPr>
                <w:color w:val="000000"/>
              </w:rPr>
              <w:t>Проблемы соотношения формальных и неформальных институтов в России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Искажающие налоги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Проблемы эффективности социальных программ в России (экономико-правовой аспект).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Мониторинг права как основа стратегии инновационного развития Российской Федерации.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Система мониторинга конституционного законодательства и его роль в обеспечении правового пространства.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lastRenderedPageBreak/>
              <w:t>Правовое регулирование и перспективы повышения качества экспертной деятельности в Российской Федерации.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эффективности государственно-частного партнерства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Влияние гражданского общества на принятие государственных решений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правового регулирования финансовой деятельности государства.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правового регулирования стандартизации государственного финансового контроля и аудита.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Региональное нормотворчество в области финансового контроля и аудита: социально-экономический аспект.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регионального нормотворчества (на примере…)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правового регулирования государственного финансового контроля и аудита.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Оценка фактического воздействия государственного решения на…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Оценка фактического воздействия нормативного правового акта (на примере ФЗ…)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 xml:space="preserve">Сравнительный анализ практик разработки административных регламентов государственных (муниципальных) услуг (на материалах Свердловской области).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Антикоррупционная экспертиза нормативных правовых актов (на примере ФЗ…).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Оценка стандартных издержек субъектов предпринимательской и иной экономической деятельности, возникающих в связи с исполнением требований регулирования (на примере…).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 xml:space="preserve">Публичные консультации в законодательном процессе (на примере…). </w:t>
            </w:r>
          </w:p>
        </w:tc>
      </w:tr>
      <w:tr w:rsidR="00D90E7B" w:rsidTr="00C81889">
        <w:tc>
          <w:tcPr>
            <w:tcW w:w="10490" w:type="dxa"/>
            <w:gridSpan w:val="2"/>
          </w:tcPr>
          <w:p w:rsidR="00D90E7B" w:rsidRPr="002426DA" w:rsidRDefault="00D90E7B" w:rsidP="00D90E7B">
            <w:pPr>
              <w:pStyle w:val="a8"/>
              <w:numPr>
                <w:ilvl w:val="0"/>
                <w:numId w:val="67"/>
              </w:numPr>
              <w:tabs>
                <w:tab w:val="left" w:pos="708"/>
              </w:tabs>
              <w:jc w:val="both"/>
            </w:pPr>
            <w:r w:rsidRPr="002426DA">
              <w:t>Экспертиза нормативных правовых актов в целях выявления положений, необоснованно затрудняющих ведение предпринимательской деятельности.</w:t>
            </w:r>
          </w:p>
        </w:tc>
      </w:tr>
    </w:tbl>
    <w:p w:rsidR="004C7217" w:rsidRDefault="004C7217" w:rsidP="004C7217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</w:p>
    <w:p w:rsidR="004C7217" w:rsidRDefault="004C7217" w:rsidP="004C7217">
      <w:pPr>
        <w:ind w:left="-284"/>
        <w:rPr>
          <w:sz w:val="24"/>
        </w:rPr>
      </w:pPr>
    </w:p>
    <w:p w:rsidR="004C7217" w:rsidRDefault="004C7217" w:rsidP="004C7217">
      <w:pPr>
        <w:ind w:left="-284"/>
        <w:rPr>
          <w:sz w:val="24"/>
        </w:rPr>
      </w:pPr>
    </w:p>
    <w:p w:rsidR="00230905" w:rsidRDefault="00230905" w:rsidP="004C7217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E7" w:rsidRDefault="008B1FE7">
      <w:r>
        <w:separator/>
      </w:r>
    </w:p>
  </w:endnote>
  <w:endnote w:type="continuationSeparator" w:id="0">
    <w:p w:rsidR="008B1FE7" w:rsidRDefault="008B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E7" w:rsidRDefault="008B1FE7">
      <w:r>
        <w:separator/>
      </w:r>
    </w:p>
  </w:footnote>
  <w:footnote w:type="continuationSeparator" w:id="0">
    <w:p w:rsidR="008B1FE7" w:rsidRDefault="008B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EC0FB6"/>
    <w:multiLevelType w:val="hybridMultilevel"/>
    <w:tmpl w:val="FBF4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532659"/>
    <w:multiLevelType w:val="multilevel"/>
    <w:tmpl w:val="B4B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27FAA"/>
    <w:multiLevelType w:val="multilevel"/>
    <w:tmpl w:val="BF1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FB5C45"/>
    <w:multiLevelType w:val="multilevel"/>
    <w:tmpl w:val="FC9E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22"/>
  </w:num>
  <w:num w:numId="66">
    <w:abstractNumId w:val="38"/>
  </w:num>
  <w:num w:numId="67">
    <w:abstractNumId w:val="10"/>
  </w:num>
  <w:num w:numId="68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454D2"/>
    <w:rsid w:val="00052C11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0B0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217"/>
    <w:rsid w:val="004E7072"/>
    <w:rsid w:val="004F008F"/>
    <w:rsid w:val="00501BB4"/>
    <w:rsid w:val="00503260"/>
    <w:rsid w:val="00503ECC"/>
    <w:rsid w:val="005053A8"/>
    <w:rsid w:val="0051371C"/>
    <w:rsid w:val="00517524"/>
    <w:rsid w:val="00524116"/>
    <w:rsid w:val="00536FE1"/>
    <w:rsid w:val="00542F03"/>
    <w:rsid w:val="00543A9F"/>
    <w:rsid w:val="005444B9"/>
    <w:rsid w:val="0055174A"/>
    <w:rsid w:val="00556F92"/>
    <w:rsid w:val="00560D8F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2F0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27A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6FC3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FE7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51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F9A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A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B42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01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C4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1730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37C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FF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73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02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39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140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BC78-8DB9-4992-AE5A-573AF7FE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2019-07-08T11:28:00Z</cp:lastPrinted>
  <dcterms:created xsi:type="dcterms:W3CDTF">2019-03-16T11:39:00Z</dcterms:created>
  <dcterms:modified xsi:type="dcterms:W3CDTF">2020-03-31T11:49:00Z</dcterms:modified>
</cp:coreProperties>
</file>