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2F" w:rsidRDefault="007165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9692F" w:rsidRDefault="007165B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9692F">
        <w:tc>
          <w:tcPr>
            <w:tcW w:w="3261" w:type="dxa"/>
            <w:shd w:val="clear" w:color="auto" w:fill="E7E6E6" w:themeFill="background2"/>
          </w:tcPr>
          <w:p w:rsidR="0019692F" w:rsidRDefault="007165B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692F" w:rsidRDefault="007165B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Этическая культура делового и межличностного общения</w:t>
            </w:r>
          </w:p>
        </w:tc>
      </w:tr>
      <w:tr w:rsidR="0019692F">
        <w:tc>
          <w:tcPr>
            <w:tcW w:w="3261" w:type="dxa"/>
            <w:shd w:val="clear" w:color="auto" w:fill="E7E6E6" w:themeFill="background2"/>
          </w:tcPr>
          <w:p w:rsidR="0019692F" w:rsidRDefault="007165B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9692F" w:rsidRDefault="00716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19692F" w:rsidRDefault="00716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9692F">
        <w:tc>
          <w:tcPr>
            <w:tcW w:w="3261" w:type="dxa"/>
            <w:shd w:val="clear" w:color="auto" w:fill="E7E6E6" w:themeFill="background2"/>
          </w:tcPr>
          <w:p w:rsidR="0019692F" w:rsidRDefault="007165B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692F" w:rsidRDefault="00716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19692F">
        <w:tc>
          <w:tcPr>
            <w:tcW w:w="3261" w:type="dxa"/>
            <w:shd w:val="clear" w:color="auto" w:fill="E7E6E6" w:themeFill="background2"/>
          </w:tcPr>
          <w:p w:rsidR="0019692F" w:rsidRDefault="007165B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692F" w:rsidRDefault="007165B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9692F">
        <w:tc>
          <w:tcPr>
            <w:tcW w:w="3261" w:type="dxa"/>
            <w:shd w:val="clear" w:color="auto" w:fill="E7E6E6" w:themeFill="background2"/>
          </w:tcPr>
          <w:p w:rsidR="0019692F" w:rsidRDefault="007165B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692F" w:rsidRDefault="007165B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19692F">
        <w:tc>
          <w:tcPr>
            <w:tcW w:w="3261" w:type="dxa"/>
            <w:shd w:val="clear" w:color="auto" w:fill="E7E6E6" w:themeFill="background2"/>
          </w:tcPr>
          <w:p w:rsidR="0019692F" w:rsidRDefault="007165B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692F" w:rsidRDefault="007165BF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19692F">
        <w:tc>
          <w:tcPr>
            <w:tcW w:w="10490" w:type="dxa"/>
            <w:gridSpan w:val="3"/>
            <w:shd w:val="clear" w:color="auto" w:fill="E7E6E6" w:themeFill="background2"/>
          </w:tcPr>
          <w:p w:rsidR="0019692F" w:rsidRDefault="007165B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Социально-психологические аспекты делового общения.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Общение как прагматическая необходимость и как самоцель.  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Этическая культура руководителя.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bCs/>
                <w:color w:val="000000"/>
                <w:sz w:val="24"/>
                <w:szCs w:val="24"/>
              </w:rPr>
              <w:t>Культура поведения и деловой этикет.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sz w:val="24"/>
                <w:szCs w:val="24"/>
                <w:lang w:eastAsia="ar-SA"/>
              </w:rPr>
              <w:t>Принципы современного этикета деловых отношений и их воплощение в нормах и правилах поведения в различных служебных ситуациях.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 xml:space="preserve">Тема </w:t>
            </w:r>
            <w:proofErr w:type="gramStart"/>
            <w:r>
              <w:rPr>
                <w:sz w:val="22"/>
                <w:szCs w:val="22"/>
              </w:rPr>
              <w:t>6.</w:t>
            </w:r>
            <w:r>
              <w:rPr>
                <w:bCs/>
                <w:color w:val="000000"/>
                <w:sz w:val="24"/>
                <w:szCs w:val="24"/>
              </w:rPr>
              <w:t>Этическая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культура на рабочем мес</w:t>
            </w:r>
            <w:r>
              <w:rPr>
                <w:bCs/>
                <w:color w:val="000000"/>
                <w:sz w:val="24"/>
                <w:szCs w:val="24"/>
              </w:rPr>
              <w:t xml:space="preserve">те. Служебный коллектив: соотношение индивидуального и коллективного. 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>
              <w:rPr>
                <w:sz w:val="24"/>
                <w:szCs w:val="24"/>
                <w:lang w:eastAsia="ar-SA"/>
              </w:rPr>
              <w:t xml:space="preserve"> Нравственное самосовершенствование.  Основные методы работы над собой.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Речевой этикет в деловом общении: культура устной и письменной речи.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>
              <w:rPr>
                <w:sz w:val="24"/>
                <w:szCs w:val="24"/>
                <w:lang w:eastAsia="ar-SA"/>
              </w:rPr>
              <w:t xml:space="preserve"> Этика борьбы и </w:t>
            </w:r>
            <w:r>
              <w:rPr>
                <w:sz w:val="24"/>
                <w:szCs w:val="24"/>
                <w:lang w:eastAsia="ar-SA"/>
              </w:rPr>
              <w:t xml:space="preserve">конкуренции. Деловые стратегии управления общением. </w:t>
            </w:r>
          </w:p>
        </w:tc>
      </w:tr>
      <w:tr w:rsidR="0019692F">
        <w:tc>
          <w:tcPr>
            <w:tcW w:w="10490" w:type="dxa"/>
            <w:gridSpan w:val="3"/>
            <w:shd w:val="clear" w:color="auto" w:fill="E7E6E6" w:themeFill="background2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19692F" w:rsidRDefault="007165BF">
            <w:pPr>
              <w:pStyle w:val="afff3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] :</w:t>
            </w:r>
            <w:proofErr w:type="gram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бакалавриата</w:t>
            </w:r>
            <w:proofErr w:type="spell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 / И. В. Волосков ; Акад. </w:t>
            </w:r>
            <w:proofErr w:type="spell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гуманитар</w:t>
            </w:r>
            <w:proofErr w:type="spell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. и соц. наук, Нац. </w:t>
            </w:r>
            <w:proofErr w:type="spell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гуманитар</w:t>
            </w:r>
            <w:proofErr w:type="spell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. ин-т со</w:t>
            </w:r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ц. упр. - Москва : ИНФРА-М, 2019. - 56 с. </w:t>
            </w:r>
            <w:hyperlink r:id="rId7">
              <w:r>
                <w:rPr>
                  <w:rStyle w:val="-"/>
                  <w:iCs/>
                  <w:color w:val="000000" w:themeColor="text1"/>
                  <w:kern w:val="2"/>
                  <w:sz w:val="22"/>
                  <w:szCs w:val="22"/>
                </w:rPr>
                <w:t>http://znanium.com/go.php?id=988542</w:t>
              </w:r>
            </w:hyperlink>
          </w:p>
          <w:p w:rsidR="0019692F" w:rsidRDefault="007165BF">
            <w:pPr>
              <w:pStyle w:val="afff3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Культура русской речи [Электронный ресурс</w:t>
            </w:r>
            <w:proofErr w:type="gram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] :</w:t>
            </w:r>
            <w:proofErr w:type="gram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 учебник для студентов вузов / [С. И. Виноградов [и др.] ; отв. ред.: Л. К. </w:t>
            </w:r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Граудина, Е. Н. Ширяев ; Рос. акад. наук, Ин-т рус. яз. им. В. В. Виноградова. - </w:t>
            </w:r>
            <w:proofErr w:type="gram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Москва :</w:t>
            </w:r>
            <w:proofErr w:type="gram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 Норма: ИНФРА-М, 2019. - 560 с. http://znanium.com/go.php?id=1003076</w:t>
            </w:r>
          </w:p>
          <w:p w:rsidR="0019692F" w:rsidRDefault="007165BF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 w:themeColor="text1"/>
                <w:sz w:val="22"/>
                <w:szCs w:val="22"/>
              </w:rPr>
              <w:t>Бороздина, Г. В. Психология делового общения [Электронный ресурс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учебник для студентов вузов, о</w:t>
            </w:r>
            <w:r>
              <w:rPr>
                <w:color w:val="000000" w:themeColor="text1"/>
                <w:sz w:val="22"/>
                <w:szCs w:val="22"/>
              </w:rPr>
              <w:t xml:space="preserve">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ИНФРА-М, 2018. - 320 с. </w:t>
            </w:r>
            <w:hyperlink r:id="rId8">
              <w:r>
                <w:rPr>
                  <w:rStyle w:val="-"/>
                  <w:color w:val="000000" w:themeColor="text1"/>
                  <w:sz w:val="22"/>
                  <w:szCs w:val="22"/>
                </w:rPr>
                <w:t>http://znanium.com/go.php?id=925269</w:t>
              </w:r>
            </w:hyperlink>
          </w:p>
          <w:p w:rsidR="0019692F" w:rsidRDefault="007165BF">
            <w:pPr>
              <w:pStyle w:val="afff3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 w:themeColor="text1"/>
                <w:kern w:val="2"/>
                <w:sz w:val="22"/>
                <w:szCs w:val="22"/>
              </w:rPr>
              <w:t>Матвеева, А. И. Деловая этика [Текст</w:t>
            </w:r>
            <w:proofErr w:type="gramStart"/>
            <w:r>
              <w:rPr>
                <w:color w:val="000000" w:themeColor="text1"/>
                <w:kern w:val="2"/>
                <w:sz w:val="22"/>
                <w:szCs w:val="22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 учебное пособие / А. И. Матвеева, А. В. </w:t>
            </w:r>
            <w:proofErr w:type="spellStart"/>
            <w:r>
              <w:rPr>
                <w:color w:val="000000" w:themeColor="text1"/>
                <w:kern w:val="2"/>
                <w:sz w:val="22"/>
                <w:szCs w:val="22"/>
              </w:rPr>
              <w:t>Сарапульцева</w:t>
            </w:r>
            <w:proofErr w:type="spell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 ; М-во науки и </w:t>
            </w:r>
            <w:proofErr w:type="spellStart"/>
            <w:r>
              <w:rPr>
                <w:color w:val="000000" w:themeColor="text1"/>
                <w:kern w:val="2"/>
                <w:sz w:val="22"/>
                <w:szCs w:val="22"/>
              </w:rPr>
              <w:t>высш</w:t>
            </w:r>
            <w:proofErr w:type="spell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 w:themeColor="text1"/>
                <w:kern w:val="2"/>
                <w:sz w:val="22"/>
                <w:szCs w:val="22"/>
              </w:rPr>
              <w:t>экон</w:t>
            </w:r>
            <w:proofErr w:type="spell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color w:val="000000" w:themeColor="text1"/>
                <w:kern w:val="2"/>
                <w:sz w:val="22"/>
                <w:szCs w:val="22"/>
              </w:rPr>
              <w:t>Казань :</w:t>
            </w:r>
            <w:proofErr w:type="gram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 Бук, 2018. - 359 с.</w:t>
            </w:r>
            <w:r>
              <w:rPr>
                <w:color w:val="000000" w:themeColor="text1"/>
                <w:kern w:val="2"/>
                <w:sz w:val="22"/>
                <w:szCs w:val="22"/>
              </w:rPr>
              <w:t xml:space="preserve"> 1экз.</w:t>
            </w:r>
          </w:p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19692F" w:rsidRDefault="007165BF">
            <w:pPr>
              <w:pStyle w:val="afff3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Асмолова</w:t>
            </w:r>
            <w:proofErr w:type="spellEnd"/>
            <w:r>
              <w:rPr>
                <w:color w:val="000000"/>
                <w:sz w:val="22"/>
                <w:szCs w:val="22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М. Л. </w:t>
            </w:r>
            <w:proofErr w:type="spellStart"/>
            <w:r>
              <w:rPr>
                <w:color w:val="000000"/>
                <w:sz w:val="22"/>
                <w:szCs w:val="22"/>
              </w:rPr>
              <w:t>Асмолова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РИОР: ИНФРА-М, 2019. - 161 с. </w:t>
            </w:r>
            <w:hyperlink r:id="rId9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http://znanium.com/go.php?id=1003086</w:t>
              </w:r>
            </w:hyperlink>
          </w:p>
          <w:p w:rsidR="0019692F" w:rsidRDefault="007165BF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Кирсанова, М. В. Деловая переписка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учебно-практическое пособие: учебное пособие для студентов вузов, обучающихся по направлениям подготовки 38.03.01 "Экономика" и 38.03.02 "Менеджмент" (квалификация (степень) "бакалавр") / М. В. Кирс</w:t>
            </w:r>
            <w:r>
              <w:rPr>
                <w:sz w:val="22"/>
                <w:szCs w:val="22"/>
              </w:rPr>
              <w:t xml:space="preserve">анова, Ю. М. Аксенов, Н. Н. </w:t>
            </w:r>
            <w:proofErr w:type="spellStart"/>
            <w:r>
              <w:rPr>
                <w:sz w:val="22"/>
                <w:szCs w:val="22"/>
              </w:rPr>
              <w:t>Анодина</w:t>
            </w:r>
            <w:proofErr w:type="spellEnd"/>
            <w:r>
              <w:rPr>
                <w:sz w:val="22"/>
                <w:szCs w:val="22"/>
              </w:rPr>
              <w:t xml:space="preserve">. - 3-е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2017. - 136 с.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http://znanium.com/go.php?id=894973</w:t>
              </w:r>
            </w:hyperlink>
          </w:p>
          <w:p w:rsidR="0019692F" w:rsidRDefault="007165BF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Лашко, С. И. Международные переговоры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</w:t>
            </w:r>
            <w:r>
              <w:rPr>
                <w:sz w:val="22"/>
                <w:szCs w:val="22"/>
              </w:rPr>
              <w:t xml:space="preserve">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Юж</w:t>
            </w:r>
            <w:proofErr w:type="spellEnd"/>
            <w:r>
              <w:rPr>
                <w:sz w:val="22"/>
                <w:szCs w:val="22"/>
              </w:rPr>
              <w:t xml:space="preserve">. ин-т менеджмента.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РИОР: ИНФРА-М, 2017. - 132 с. http://znan</w:t>
            </w:r>
            <w:r>
              <w:rPr>
                <w:sz w:val="22"/>
                <w:szCs w:val="22"/>
              </w:rPr>
              <w:t>ium.com/go.php?id=556549</w:t>
            </w:r>
          </w:p>
          <w:p w:rsidR="0019692F" w:rsidRDefault="007165BF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Папкова, О. В. Деловые коммуникации [Электронный ресурс]: учебник для студентов вузов, обучающихся по направлению подготовки 080200.62 "Менеджмент" (квалификация (степень) бакалавр) / О. В. Папкова.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</w:t>
            </w:r>
            <w:r>
              <w:rPr>
                <w:sz w:val="22"/>
                <w:szCs w:val="22"/>
              </w:rPr>
              <w:t xml:space="preserve">ФРА-М, 2017. - 160 с. </w:t>
            </w:r>
            <w:hyperlink r:id="rId11">
              <w:r>
                <w:rPr>
                  <w:rStyle w:val="-"/>
                  <w:sz w:val="22"/>
                  <w:szCs w:val="22"/>
                </w:rPr>
                <w:t>http://znanium.com/go.php?id=566178</w:t>
              </w:r>
            </w:hyperlink>
          </w:p>
        </w:tc>
      </w:tr>
      <w:tr w:rsidR="0019692F">
        <w:tc>
          <w:tcPr>
            <w:tcW w:w="10490" w:type="dxa"/>
            <w:gridSpan w:val="3"/>
            <w:shd w:val="clear" w:color="auto" w:fill="E7E6E6" w:themeFill="background2"/>
          </w:tcPr>
          <w:p w:rsidR="0019692F" w:rsidRDefault="007165BF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</w:t>
            </w:r>
            <w:r>
              <w:rPr>
                <w:b/>
                <w:i/>
                <w:sz w:val="22"/>
                <w:szCs w:val="22"/>
              </w:rPr>
              <w:t xml:space="preserve">, используемых при осуществлении образовательного процесса по дисциплине 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9692F" w:rsidRDefault="007165BF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</w:t>
            </w:r>
            <w:r>
              <w:rPr>
                <w:color w:val="000000"/>
                <w:sz w:val="22"/>
                <w:szCs w:val="22"/>
              </w:rPr>
              <w:t xml:space="preserve">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9692F" w:rsidRDefault="007165BF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</w:t>
            </w:r>
            <w:r>
              <w:rPr>
                <w:color w:val="000000"/>
                <w:sz w:val="22"/>
                <w:szCs w:val="22"/>
              </w:rPr>
              <w:t xml:space="preserve">вия. </w:t>
            </w:r>
            <w:r>
              <w:rPr>
                <w:sz w:val="22"/>
                <w:szCs w:val="22"/>
              </w:rPr>
              <w:t xml:space="preserve">Контракт на выполнение работ для нужд </w:t>
            </w:r>
            <w:r>
              <w:rPr>
                <w:sz w:val="22"/>
                <w:szCs w:val="22"/>
              </w:rPr>
              <w:lastRenderedPageBreak/>
              <w:t>УРГЭУ № 35-У/2018 от «13» июня 2018 г.</w:t>
            </w:r>
          </w:p>
          <w:p w:rsidR="0019692F" w:rsidRDefault="007165BF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19692F" w:rsidRDefault="007165BF">
            <w:pPr>
              <w:spacing w:after="0" w:line="240" w:lineRule="auto"/>
            </w:pPr>
            <w:r>
              <w:rPr>
                <w:color w:val="000000"/>
                <w:sz w:val="18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Microsoft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Office</w:t>
            </w:r>
            <w:proofErr w:type="spellEnd"/>
            <w:r>
              <w:rPr>
                <w:color w:val="000000"/>
                <w:sz w:val="24"/>
              </w:rPr>
              <w:t xml:space="preserve"> 2016, </w:t>
            </w:r>
            <w:r>
              <w:rPr>
                <w:color w:val="000000"/>
                <w:sz w:val="20"/>
              </w:rPr>
              <w:t xml:space="preserve">Акт предоставления прав № Tr060590 от 19.09.2017, </w:t>
            </w:r>
            <w:r>
              <w:rPr>
                <w:color w:val="000000"/>
                <w:sz w:val="20"/>
              </w:rPr>
              <w:t>лицензия до 30.09.2020 г.</w:t>
            </w:r>
          </w:p>
          <w:p w:rsidR="0019692F" w:rsidRDefault="007165BF">
            <w:pPr>
              <w:spacing w:after="0" w:line="240" w:lineRule="auto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19692F" w:rsidRDefault="0019692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19692F" w:rsidRDefault="007165B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692F" w:rsidRDefault="007165B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19692F" w:rsidRDefault="007165B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Договор № 194-У-</w:t>
            </w:r>
            <w:r>
              <w:rPr>
                <w:sz w:val="22"/>
                <w:szCs w:val="22"/>
              </w:rPr>
              <w:t>2019 от 09.01.2020 Без ограничения срока</w:t>
            </w:r>
          </w:p>
          <w:p w:rsidR="0019692F" w:rsidRDefault="007165B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Договор № 194-У-2019 от 09.01.2020</w:t>
            </w:r>
          </w:p>
        </w:tc>
      </w:tr>
      <w:tr w:rsidR="0019692F">
        <w:tc>
          <w:tcPr>
            <w:tcW w:w="10490" w:type="dxa"/>
            <w:gridSpan w:val="3"/>
            <w:shd w:val="clear" w:color="auto" w:fill="E7E6E6" w:themeFill="background2"/>
          </w:tcPr>
          <w:p w:rsidR="0019692F" w:rsidRDefault="007165B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9692F">
        <w:tc>
          <w:tcPr>
            <w:tcW w:w="10490" w:type="dxa"/>
            <w:gridSpan w:val="3"/>
            <w:shd w:val="clear" w:color="auto" w:fill="E7E6E6" w:themeFill="background2"/>
          </w:tcPr>
          <w:p w:rsidR="0019692F" w:rsidRDefault="007165B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9692F">
        <w:tc>
          <w:tcPr>
            <w:tcW w:w="10490" w:type="dxa"/>
            <w:gridSpan w:val="3"/>
            <w:shd w:val="clear" w:color="auto" w:fill="auto"/>
          </w:tcPr>
          <w:p w:rsidR="007165BF" w:rsidRDefault="007165BF" w:rsidP="007165BF">
            <w:pPr>
              <w:tabs>
                <w:tab w:val="left" w:pos="195"/>
              </w:tabs>
              <w:spacing w:after="0"/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7165BF" w:rsidRDefault="007165BF" w:rsidP="007165BF">
            <w:pPr>
              <w:tabs>
                <w:tab w:val="left" w:pos="195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19692F" w:rsidRDefault="007165BF" w:rsidP="007165B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19692F" w:rsidRDefault="0019692F">
      <w:pPr>
        <w:spacing w:after="0" w:line="240" w:lineRule="auto"/>
        <w:rPr>
          <w:sz w:val="24"/>
          <w:szCs w:val="24"/>
        </w:rPr>
      </w:pPr>
    </w:p>
    <w:p w:rsidR="0019692F" w:rsidRDefault="007165B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19692F" w:rsidRDefault="0019692F">
      <w:pPr>
        <w:spacing w:after="0" w:line="240" w:lineRule="auto"/>
        <w:rPr>
          <w:sz w:val="24"/>
          <w:szCs w:val="24"/>
        </w:rPr>
      </w:pPr>
    </w:p>
    <w:p w:rsidR="0019692F" w:rsidRDefault="0019692F">
      <w:pPr>
        <w:spacing w:after="0" w:line="240" w:lineRule="auto"/>
        <w:rPr>
          <w:sz w:val="24"/>
          <w:szCs w:val="24"/>
        </w:rPr>
      </w:pPr>
    </w:p>
    <w:p w:rsidR="0019692F" w:rsidRDefault="0019692F">
      <w:pPr>
        <w:spacing w:after="0" w:line="240" w:lineRule="auto"/>
      </w:pPr>
      <w:bookmarkStart w:id="0" w:name="_GoBack"/>
      <w:bookmarkEnd w:id="0"/>
    </w:p>
    <w:sectPr w:rsidR="0019692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tabs>
          <w:tab w:val="left" w:pos="892"/>
        </w:tabs>
        <w:ind w:left="892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252"/>
        </w:tabs>
        <w:ind w:left="1252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1612"/>
        </w:tabs>
        <w:ind w:left="1612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left" w:pos="1972"/>
        </w:tabs>
        <w:ind w:left="1972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2332"/>
        </w:tabs>
        <w:ind w:left="2332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left" w:pos="2692"/>
        </w:tabs>
        <w:ind w:left="2692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left" w:pos="3052"/>
        </w:tabs>
        <w:ind w:left="3052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left" w:pos="3412"/>
        </w:tabs>
        <w:ind w:left="3412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left" w:pos="3772"/>
        </w:tabs>
        <w:ind w:left="3772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tabs>
          <w:tab w:val="left" w:pos="784"/>
        </w:tabs>
        <w:ind w:left="78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144"/>
        </w:tabs>
        <w:ind w:left="11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1504"/>
        </w:tabs>
        <w:ind w:left="1504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left" w:pos="1864"/>
        </w:tabs>
        <w:ind w:left="1864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2224"/>
        </w:tabs>
        <w:ind w:left="2224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left" w:pos="2584"/>
        </w:tabs>
        <w:ind w:left="2584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left" w:pos="2944"/>
        </w:tabs>
        <w:ind w:left="2944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left" w:pos="3304"/>
        </w:tabs>
        <w:ind w:left="3304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left" w:pos="3664"/>
        </w:tabs>
        <w:ind w:left="3664" w:hanging="360"/>
      </w:pPr>
      <w:rPr>
        <w:b w:val="0"/>
        <w:bCs w:val="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2F"/>
    <w:rsid w:val="0019692F"/>
    <w:rsid w:val="007165BF"/>
    <w:rsid w:val="6A4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3B2F"/>
  <w15:docId w15:val="{BD7DB870-5394-4FD8-82B7-47DF2690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  <w:rPr>
      <w:sz w:val="22"/>
      <w:szCs w:val="22"/>
    </w:rPr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Cs/>
      <w:iCs/>
      <w:color w:val="000000" w:themeColor="text1"/>
      <w:kern w:val="2"/>
    </w:rPr>
  </w:style>
  <w:style w:type="character" w:customStyle="1" w:styleId="ListLabel5">
    <w:name w:val="ListLabel 5"/>
    <w:qFormat/>
    <w:rPr>
      <w:bCs/>
      <w:color w:val="000000" w:themeColor="text1"/>
      <w:sz w:val="24"/>
      <w:szCs w:val="24"/>
    </w:rPr>
  </w:style>
  <w:style w:type="character" w:customStyle="1" w:styleId="ListLabel6">
    <w:name w:val="ListLabel 6"/>
    <w:qFormat/>
    <w:rPr>
      <w:i/>
      <w:iCs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iCs/>
      <w:color w:val="000000" w:themeColor="text1"/>
      <w:kern w:val="2"/>
      <w:sz w:val="22"/>
      <w:szCs w:val="22"/>
    </w:rPr>
  </w:style>
  <w:style w:type="character" w:customStyle="1" w:styleId="ListLabel27">
    <w:name w:val="ListLabel 27"/>
    <w:qFormat/>
    <w:rPr>
      <w:color w:val="000000" w:themeColor="text1"/>
      <w:sz w:val="22"/>
      <w:szCs w:val="22"/>
    </w:rPr>
  </w:style>
  <w:style w:type="character" w:customStyle="1" w:styleId="ListLabel28">
    <w:name w:val="ListLabel 28"/>
    <w:qFormat/>
    <w:rPr>
      <w:i/>
      <w:iCs/>
      <w:sz w:val="22"/>
      <w:szCs w:val="22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sz w:val="22"/>
      <w:szCs w:val="22"/>
    </w:rPr>
  </w:style>
  <w:style w:type="character" w:customStyle="1" w:styleId="ListLabel31">
    <w:name w:val="ListLabel 31"/>
    <w:qFormat/>
    <w:rPr>
      <w:sz w:val="22"/>
      <w:szCs w:val="22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sz w:val="22"/>
      <w:szCs w:val="22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sz w:val="22"/>
      <w:szCs w:val="22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iCs/>
      <w:color w:val="000000" w:themeColor="text1"/>
      <w:kern w:val="2"/>
      <w:sz w:val="22"/>
      <w:szCs w:val="22"/>
    </w:rPr>
  </w:style>
  <w:style w:type="character" w:customStyle="1" w:styleId="ListLabel50">
    <w:name w:val="ListLabel 50"/>
    <w:qFormat/>
    <w:rPr>
      <w:color w:val="000000" w:themeColor="text1"/>
      <w:sz w:val="22"/>
      <w:szCs w:val="22"/>
    </w:rPr>
  </w:style>
  <w:style w:type="character" w:customStyle="1" w:styleId="ListLabel51">
    <w:name w:val="ListLabel 51"/>
    <w:qFormat/>
    <w:rPr>
      <w:i/>
      <w:iCs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269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88542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6617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89497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100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DCC4A1-56D9-492F-BCEB-30E3903D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2019-03-14T08:38:00Z</cp:lastPrinted>
  <dcterms:created xsi:type="dcterms:W3CDTF">2019-03-14T08:52:00Z</dcterms:created>
  <dcterms:modified xsi:type="dcterms:W3CDTF">2020-03-16T08:27:00Z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