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Муниципальный</w:t>
            </w:r>
            <w:r>
              <w:rPr/>
              <w:t xml:space="preserve"> </w:t>
            </w:r>
            <w:r>
              <w:rPr>
                <w:rFonts w:ascii="Times New Roman" w:hAnsi="Times New Roman" w:cs="Times New Roman"/>
                <w:color w:val="#000000"/>
                <w:sz w:val="24"/>
                <w:szCs w:val="24"/>
              </w:rPr>
              <w:t>маркетинг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аспекты муниципального маркетинга, его роль в социально- экономическом развитии муниципального образования и региона</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элементов комплекса муниципального маркетинга. Маркетинговая среда. Параметры социально-экономического состояния территории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маркетинговой деятельности муниципального образования</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территорий как инструмент регулирования и социально-экономического развития муниципального образования. Управление имиджем и брендом муниципального образования.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Маркетинговый анализ и стратегии развития муниципального образования</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900.56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Антонов Г. Д., Иванова О. П., Тумин В. М. Управление конкурентоспособностью организаций и территорий. [Электронный ресурс]:учебник для студентов вузов, обучающихся по направлению подготовки 38.03.02 «Менеджмент» (профиль «Производственный менеджмент»), по магистерской программе «Производственный менеджмент», а также для экономико- организационной подготовки студентов технологических направлений и специальностей по дисциплинам экономико-организационного и управленческого циклов. - Москва: ИНФРА-М, 2019. - 347 – Режим доступа: https://znanium.com/catalog/product/978530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Жильцова О. Н., Артемьева О. А., Земляк С. В., Карпова С. В., Арский А. А., Константиниди Х. А., Стыцюк Р. Ю., Тюрин Д. В., Баудер Е. А., Захаренко И. К., Земляк С. Н., Садриев Р. Д. Маркетинг территорий. [Электронный ресурс]:Учебник и практикум для вузов. - Москва: Юрайт, 2020. - 258 – Режим доступа: https://urait.ru/bcode/450188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Синяева И. М., Земляк С. В., Синяев В. В., Дашков Л. П. Маркетинг в коммерции [Электронный ресурс]:учебник для студентов экономических вузов, обучающихся по направлению «Экономика». - Москва: Дашков и К°, 2016. - 548 с. – Режим доступа: http://znanium.com/go.php? id=415418</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Синяева И. М., Земляк С. В., Синяев В. В., Дашков Л. П. Маркетинг в коммерции [Электронный ресурс]:учебник для студентов экономических вузов, обучающихся по направлению «Экономика». - Москва: Дашков и К°, 2016. - 548 с. – Режим доступа: http://znanium.com/go.php? id=415418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Кобелев О. А., Пирогов С. В. Электронная коммерция [Электронный ресурс]:учебное пособие для студентов вузов, обучающихся по специальностям "Коммерция (торговое дело)" и "Маркетинг". - Москва: Дашков и К°, 2017. - 684 с. – Режим доступа: http://znanium.com/go.php? id=340852</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Квон</w:t>
            </w:r>
            <w:r>
              <w:rPr/>
              <w:t xml:space="preserve"> </w:t>
            </w:r>
            <w:r>
              <w:rPr>
                <w:rFonts w:ascii="Times New Roman" w:hAnsi="Times New Roman" w:cs="Times New Roman"/>
                <w:color w:val="#000000"/>
                <w:sz w:val="24"/>
                <w:szCs w:val="24"/>
              </w:rPr>
              <w:t>Гульнара</w:t>
            </w:r>
            <w:r>
              <w:rPr/>
              <w:t xml:space="preserve"> </w:t>
            </w:r>
            <w:r>
              <w:rPr>
                <w:rFonts w:ascii="Times New Roman" w:hAnsi="Times New Roman" w:cs="Times New Roman"/>
                <w:color w:val="#000000"/>
                <w:sz w:val="24"/>
                <w:szCs w:val="24"/>
              </w:rPr>
              <w:t>Магсумовна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2021-2022_z38_04_04_ЗМ-ГУиМС-21_plx_Муниципальный маркетинг</dc:title>
  <dc:creator>FastReport.NET</dc:creator>
</cp:coreProperties>
</file>