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Ознакомительная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бизнес-анализ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результативностью</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1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Маркетинг для магистров. [Электронный ресурс]:учебник. - Москва: Вузовский учебник: ИНФРА-М, 2016. - 368 – Режим доступа: https://znanium.com/catalog/product/501125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Жильцова О. Н., Арский А. А., Жильцов Д. А., Карпова С. В., Синяев В. В., Синяева И. М. Стратегический маркетинг для магистров. [Электронный ресурс]:учебник. - Москва: Вузовский учебник: ИНФРА-М, 2016. - 354 – Режим доступа: https://znanium.com/catalog/product/505690</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Карпова С. В., Бугакова Н. П., Константиниди Х. А., Никитас Д. В., Поляков В. А., Рожков И. В., Жильцова О. Н. Информационные технологии в маркетинге. [Электронный ресурс]:Учебник и практикум для вузов. - Москва: Юрайт, 2020. - 367 – Режим доступа: https://urait.ru/bcode/450114</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Карпова С. В., Азарова С. П., Арский А. А., Балова С. Л., Быкова М. К., Жильцова О. Н., Захаренко И. К., Козлова Н. П., Колесникова О. В., Комаров В. М., Меркулина И. А., Панюкова В. В., Поляков В. А., Рожков И. В., Титова Л. Г., Тюрин Д. В., Турбанов К. Ю. Инновационный маркетинг. [Электронный ресурс]:Учебник для вузов. - Москва: Юрайт, 2020. - 474 – Режим доступа: https://urait.ru/bcode/457376</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Шерстобитова Т.И., Семеркова Л.Н. Маркетинговое управление взаимодействием субъектов инновационной сферы [Электронный ресурс]:Монография. - Москва: ООО "Научно- издательский центр ИНФРА-М", 2019. - 282 – Режим доступа: https://znanium.com/catalog/product/971769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Горнштейн М.Ю. Современный маркетинг [Электронный ресурс]:Монография. - Москва: Издательско-торговая корпорация "Дашков и К", 2019. - 404 – Режим доступа: https://znanium.com/catalog/product/1081779</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Ойнер О. К. Управление результативностью маркетинга. [Электронный ресурс]:Учебник и практикум для вузов. - Москва: Юрайт, 2020. - 350 – Режим доступа: https://urait.ru/bcode/449862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Липсиц И. В., Казаков С. П., Коро Н. Р., Латышова Л. С., Заздравных А. В., Пантелеева Е. К., Полынская Г. А. Маркетинг-менеджмент. [Электронный ресурс]:Учебник и практикум для вузов. - Москва: Юрайт, 2020. - 379 – Режим доступа: https://urait.ru/bcode/450381</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89"/>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Мокроносов</w:t>
            </w:r>
            <w:r>
              <w:rPr/>
              <w:t xml:space="preserve"> </w:t>
            </w:r>
            <w:r>
              <w:rPr>
                <w:rFonts w:ascii="Times New Roman" w:hAnsi="Times New Roman" w:cs="Times New Roman"/>
                <w:color w:val="#000000"/>
                <w:sz w:val="24"/>
                <w:szCs w:val="24"/>
              </w:rPr>
              <w:t>Александр</w:t>
            </w:r>
            <w:r>
              <w:rPr/>
              <w:t xml:space="preserve"> </w:t>
            </w:r>
            <w:r>
              <w:rPr>
                <w:rFonts w:ascii="Times New Roman" w:hAnsi="Times New Roman" w:cs="Times New Roman"/>
                <w:color w:val="#000000"/>
                <w:sz w:val="24"/>
                <w:szCs w:val="24"/>
              </w:rPr>
              <w:t>Германович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2022-2023_oz38_04_01_ОЗМ-ЭОР-22_plx_Ознакомительная практика</dc:title>
  <dc:creator>FastReport.NET</dc:creator>
</cp:coreProperties>
</file>