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междисциплинарного курса</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Междисциплинарный</w:t>
            </w:r>
            <w:r>
              <w:rPr/>
              <w:t xml:space="preserve"> </w:t>
            </w:r>
            <w:r>
              <w:rPr>
                <w:rFonts w:ascii="Times New Roman" w:hAnsi="Times New Roman" w:cs="Times New Roman"/>
                <w:color w:val="#000000"/>
                <w:sz w:val="24"/>
                <w:szCs w:val="24"/>
              </w:rPr>
              <w:t>курс</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МДК.02.01</w:t>
            </w:r>
            <w:r>
              <w:rPr/>
              <w:t xml:space="preserve"> </w:t>
            </w:r>
            <w:r>
              <w:rPr>
                <w:rFonts w:ascii="Times New Roman" w:hAnsi="Times New Roman" w:cs="Times New Roman"/>
                <w:color w:val="#000000"/>
                <w:sz w:val="24"/>
                <w:szCs w:val="24"/>
              </w:rPr>
              <w:t>Практические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источников</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активов</w:t>
            </w:r>
            <w:r>
              <w:rPr/>
              <w:t xml:space="preserve"> </w:t>
            </w:r>
            <w:r>
              <w:rPr>
                <w:rFonts w:ascii="Times New Roman" w:hAnsi="Times New Roman" w:cs="Times New Roman"/>
                <w:color w:val="#000000"/>
                <w:sz w:val="24"/>
                <w:szCs w:val="24"/>
              </w:rPr>
              <w:t>организации</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38.02.01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отраслям)</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междисциплинарного</w:t>
            </w:r>
            <w:r>
              <w:rPr/>
              <w:t xml:space="preserve"> </w:t>
            </w:r>
            <w:r>
              <w:rPr>
                <w:rFonts w:ascii="Times New Roman" w:hAnsi="Times New Roman" w:cs="Times New Roman"/>
                <w:color w:val="#000000"/>
                <w:sz w:val="24"/>
                <w:szCs w:val="24"/>
              </w:rPr>
              <w:t>курса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Колледж</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междисциплинарного</w:t>
            </w:r>
            <w:r>
              <w:rPr/>
              <w:t xml:space="preserve"> </w:t>
            </w:r>
            <w:r>
              <w:rPr>
                <w:rFonts w:ascii="Times New Roman" w:hAnsi="Times New Roman" w:cs="Times New Roman"/>
                <w:b/>
                <w:color w:val="#000000"/>
                <w:sz w:val="24"/>
                <w:szCs w:val="24"/>
              </w:rPr>
              <w:t>курса</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Классификация источников формирования имущества организации .</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2 Учет труда и заработной платы.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3 Учет кредитов и займов.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4 Учет финансовых результатов.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Учет уставного, резервного, добавочного капитала и целевого финансирования.</w:t>
            </w:r>
          </w:p>
        </w:tc>
      </w:tr>
      <w:tr>
        <w:trPr>
          <w:trHeight w:hRule="exact" w:val="295.7639"/>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Гончаренко Л. И., Адвокатова А. С., Гончаренко А. Е., Зверева Т. В., Карпова Г. Н., Каширина М. В., Липатова И. В., Малкова Ю. В., Мельникова Н. П., Мигашкина Е. С. Налоги и налогообложение. [Электронный ресурс]:учебник и практикум для студентов образовательных учреждений среднего профессионального образования. - Москва: Юрайт, 2019. - 524 – Режим доступа: https://urait.ru/bcode/430407</w:t>
            </w:r>
          </w:p>
        </w:tc>
      </w:tr>
      <w:tr>
        <w:trPr>
          <w:trHeight w:hRule="exact" w:val="1096.47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Поляк Г. Б., Гончаренко Л. И., Горский И. В., Колчин С. П., Пайзулаев И. Р., Смирнова Е. Е. Налоги и налогообложение. [Электронный ресурс]:учебник и практикум для студентов образовательных учреждений среднего профессионального образования. - Москва: Юрайт, 2019. - 385 – Режим доступа: https://urait.ru/bcode/433400</w:t>
            </w:r>
          </w:p>
        </w:tc>
      </w:tr>
      <w:tr>
        <w:trPr>
          <w:trHeight w:hRule="exact" w:val="1366.954"/>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Елицур М. Ю., Носова О. М., Фролова М. В. Экономика и бухгалтерский учет. Профессиональные модули. [Электронный ресурс]:учебник для учебных заведений, реализующих программу среднего профессионального образования по специальности 38.02.01 «Экономика и бухгалтерский учет (по отраслям)». - Москва: Форум: ИНФРА-М, 2019. - 200 – Режим доступа: https://znanium.com/catalog/product/982611</w:t>
            </w:r>
          </w:p>
        </w:tc>
      </w:tr>
      <w:tr>
        <w:trPr>
          <w:trHeight w:hRule="exact" w:val="1096.47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Акатьева М. Д., Никандрова Л.К. Практические основы бухгалтерского учета источников формирования имущества организации. [Электронный ресурс]:Учебник. - Москва: ООО "Научно- издательский центр ИНФРА-М", 2020. - 241 с. – Режим доступа: https://znanium.com/catalog/product/1025272</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Малис Н. И., Грундел Л. П., Зинягина А. С. Налоговый учет и отчетность. [Электронный ресурс]:Учебник и практикум Для СПО. - Москва: Юрайт, 2020. - 407 – Режим доступа: https://urait.ru/bcode/453684</w:t>
            </w:r>
          </w:p>
        </w:tc>
      </w:tr>
      <w:tr>
        <w:trPr>
          <w:trHeight w:hRule="exact" w:val="555.6589"/>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Агеева О. А. Бухгалтерский учет. [Электронный ресурс]:Учебник и практикум Для СПО. - Москва: Юрайт, 2020. - 273 – Режим доступа: https://urait.ru/bcode/452529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Бухарева Л. В., Дятлова О. В., Калачева О. Н., Малицкая В. Б., Машинистова Г. Е., Савицкий Д. В., Турищева Т. Б., Харакоз Ю. К., Чиркова М. Б. Бухгалтерский финансовый учет. [Электронный ресурс]:Учебник Для СПО. - Москва: Издательство Юрайт, 2020. - 490 – Режим доступа: https://urait.ru/bcode/448765</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План счетов бухгалтерского учета финансово-хозяйственной деятельности организаций и инструкция по его применению. [Электронный ресурс]:производственно-практическое издание. - Москва: Юрайт, 2019. - 159 – Режим доступа: https://urait.ru/bcode/431058</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Дмитриева И. М., Захаров И. В., Калачева О. Н. Бухгалтерский учет и анализ. [Электронный ресурс]:Учебник Для СПО. - Москва: Юрайт, 2020. - 423 – Режим доступа: https://urait.ru/bcode/450941</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Алисенов А. С. Бухгалтерский финансовый учет. [Электронный ресурс]:Учебник и практикум Для СПО. - Москва: Юрайт, 2020. - 471 – Режим доступа: https://urait.ru/bcode/466782</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Чувикова В. В., Иззука Т. Б. Бухгалтерский учет и анализ. [Электронный ресурс]:учебник для студентов вузов, обучающихся по направлению подготовки "Экономика" (квалификация (степень) "бакалавр"). - Москва: Дашков и К°, 2018. - 248 – Режим доступа: https://znanium.com/catalog/product/513808</w:t>
            </w:r>
          </w:p>
        </w:tc>
      </w:tr>
      <w:tr>
        <w:trPr>
          <w:trHeight w:hRule="exact" w:val="826.140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Качан Н.А. Технология выполнения работы по профессии «Кассир». [Электронный ресурс]:Учебное пособие. - Москва: ООО "Научно-издательский центр ИНФРА-М", 2021. - 307 – Режим доступа: https://znanium.com/catalog/product/1158088</w:t>
            </w:r>
          </w:p>
        </w:tc>
      </w:tr>
      <w:tr>
        <w:trPr>
          <w:trHeight w:hRule="exact" w:val="277.8295"/>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Платформа</w:t>
            </w:r>
            <w:r>
              <w:rPr/>
              <w:t xml:space="preserve"> </w:t>
            </w:r>
            <w:r>
              <w:rPr>
                <w:rFonts w:ascii="Times New Roman" w:hAnsi="Times New Roman" w:cs="Times New Roman"/>
                <w:color w:val="#000000"/>
                <w:sz w:val="24"/>
                <w:szCs w:val="24"/>
              </w:rPr>
              <w:t>1С:</w:t>
            </w:r>
            <w:r>
              <w:rPr/>
              <w:t xml:space="preserve"> </w:t>
            </w:r>
            <w:r>
              <w:rPr>
                <w:rFonts w:ascii="Times New Roman" w:hAnsi="Times New Roman" w:cs="Times New Roman"/>
                <w:color w:val="#000000"/>
                <w:sz w:val="24"/>
                <w:szCs w:val="24"/>
              </w:rPr>
              <w:t>Предприятие.</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1С:Бухгалтерия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1С:Предприятие</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торговлей.</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1С:Зарплата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1С:Предприятие</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ERP.</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1C:</w:t>
            </w:r>
            <w:r>
              <w:rPr/>
              <w:t xml:space="preserve"> </w:t>
            </w:r>
            <w:r>
              <w:rPr>
                <w:rFonts w:ascii="Times New Roman" w:hAnsi="Times New Roman" w:cs="Times New Roman"/>
                <w:color w:val="#000000"/>
                <w:sz w:val="24"/>
                <w:szCs w:val="24"/>
              </w:rPr>
              <w:t>Бухгалтерия</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1С:</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небольшой</w:t>
            </w:r>
            <w:r>
              <w:rPr/>
              <w:t xml:space="preserve"> </w:t>
            </w:r>
            <w:r>
              <w:rPr>
                <w:rFonts w:ascii="Times New Roman" w:hAnsi="Times New Roman" w:cs="Times New Roman"/>
                <w:color w:val="#000000"/>
                <w:sz w:val="24"/>
                <w:szCs w:val="24"/>
              </w:rPr>
              <w:t>фирмой.</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1С:</w:t>
            </w:r>
            <w:r>
              <w:rPr/>
              <w:t xml:space="preserve"> </w:t>
            </w:r>
            <w:r>
              <w:rPr>
                <w:rFonts w:ascii="Times New Roman" w:hAnsi="Times New Roman" w:cs="Times New Roman"/>
                <w:color w:val="#000000"/>
                <w:sz w:val="24"/>
                <w:szCs w:val="24"/>
              </w:rPr>
              <w:t>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А.В.</w:t>
            </w:r>
            <w:r>
              <w:rPr/>
              <w:t xml:space="preserve"> </w:t>
            </w:r>
            <w:r>
              <w:rPr>
                <w:rFonts w:ascii="Times New Roman" w:hAnsi="Times New Roman" w:cs="Times New Roman"/>
                <w:color w:val="#000000"/>
                <w:sz w:val="24"/>
                <w:szCs w:val="24"/>
              </w:rPr>
              <w:t>Титова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Экономика и бухгалтерский учет 9 кл 2021 очная форма_osf_Практические основы бухгалтерского учета источников формирования активов организации</dc:title>
  <dc:creator>FastReport.NET</dc:creator>
</cp:coreProperties>
</file>