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(фитнес-гимнастика)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19.03.01</w:t>
            </w:r>
            <w:r>
              <w:rPr/>
              <w:t xml:space="preserve"> </w:t>
            </w:r>
            <w:r>
              <w:rPr>
                <w:rFonts w:ascii="Times New Roman" w:hAnsi="Times New Roman" w:cs="Times New Roman"/>
                <w:color w:val="#000000"/>
                <w:sz w:val="24"/>
                <w:szCs w:val="24"/>
              </w:rPr>
              <w:t>БИОТЕХНОЛОГИЯ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Пищевая</w:t>
            </w:r>
            <w:r>
              <w:rPr/>
              <w:t xml:space="preserve"> </w:t>
            </w:r>
            <w:r>
              <w:rPr>
                <w:rFonts w:ascii="Times New Roman" w:hAnsi="Times New Roman" w:cs="Times New Roman"/>
                <w:color w:val="#000000"/>
                <w:sz w:val="24"/>
                <w:szCs w:val="24"/>
              </w:rPr>
              <w:t>биотехнология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Рациональная физическая тренировка.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Оздоровительная аэробика.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Фитнес-аэробика.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Пилатес. Виртуальные тренировки Les Mills. Body Balance.</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Статический стретчинг.</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Динамический стретчинг.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Fitness Mix. Body Pump. The Trip.</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Body Balance. Йога.</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Современная физическая культура: оздоровительная фитнес-аэробика. [Электронный ресурс]:методические рекомендации по организации самостоятельных занятий оздоровительной фитнес-аэробикой для студентов всех специальностей дневной формы обучения. - Екатеринбург: [Издательство УрГЭУ], 2009. - 33 – Режим доступа: http://lib.usue.ru/resource/limit/retro/10/m2130.pdf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Крючек Е. С., Терехина Р. Н., Иванов К. М., Люйк Л. В., Сахарнова Т. К., Степанова И. А., Борисенко С. И., Савельева Л. А., Солодянников В. А., Аллахвердиев Ф. А. Теория и методика обучения базовым видам спорта. Гимнастика.:учебник для образовательных учреждений высшего профессионального образования, осуществляющих образовательную деятельность по направлению "Физическая культура". - Москва: Академия, 2013. - 283</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Бриурош</w:t>
            </w:r>
            <w:r>
              <w:rPr/>
              <w:t xml:space="preserve"> </w:t>
            </w:r>
            <w:r>
              <w:rPr>
                <w:rFonts w:ascii="Times New Roman" w:hAnsi="Times New Roman" w:cs="Times New Roman"/>
                <w:color w:val="#000000"/>
                <w:sz w:val="24"/>
                <w:szCs w:val="24"/>
              </w:rPr>
              <w:t>Лиана</w:t>
            </w:r>
            <w:r>
              <w:rPr/>
              <w:t xml:space="preserve"> </w:t>
            </w:r>
            <w:r>
              <w:rPr>
                <w:rFonts w:ascii="Times New Roman" w:hAnsi="Times New Roman" w:cs="Times New Roman"/>
                <w:color w:val="#000000"/>
                <w:sz w:val="24"/>
                <w:szCs w:val="24"/>
              </w:rPr>
              <w:t>Гагиковна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2021-2022_19_03_01-ПБ-2021_очное_plx_Элективные курсы по физической культуре и спорту (фитнес-гимнастика)</dc:title>
  <dc:creator>FastReport.NET</dc:creator>
</cp:coreProperties>
</file>