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75" w:rsidRDefault="00166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D0075" w:rsidRDefault="00166F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Криминология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4D0075" w:rsidRPr="00FF15FA" w:rsidRDefault="00166FF4">
            <w:pPr>
              <w:widowControl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Все профили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3 </w:t>
            </w:r>
            <w:proofErr w:type="spellStart"/>
            <w:r w:rsidRPr="00FF15FA">
              <w:rPr>
                <w:sz w:val="24"/>
                <w:szCs w:val="24"/>
              </w:rPr>
              <w:t>з.е</w:t>
            </w:r>
            <w:proofErr w:type="spellEnd"/>
            <w:r w:rsidRPr="00FF15FA">
              <w:rPr>
                <w:sz w:val="24"/>
                <w:szCs w:val="24"/>
              </w:rPr>
              <w:t>.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Зачет с оценкой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94730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П</w:t>
            </w:r>
            <w:r w:rsidR="00166FF4" w:rsidRPr="00FF15FA">
              <w:rPr>
                <w:sz w:val="24"/>
                <w:szCs w:val="24"/>
              </w:rPr>
              <w:t>убличного права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94730A">
            <w:pPr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>Крат</w:t>
            </w:r>
            <w:r w:rsidR="0094730A" w:rsidRPr="00FF15FA">
              <w:rPr>
                <w:b/>
                <w:sz w:val="24"/>
                <w:szCs w:val="24"/>
              </w:rPr>
              <w:t>к</w:t>
            </w:r>
            <w:r w:rsidRPr="00FF15F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F15FA" w:rsidRPr="00FF15FA" w:rsidTr="00166FF4">
        <w:trPr>
          <w:trHeight w:val="318"/>
        </w:trPr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pStyle w:val="aff0"/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  <w:lang w:val="ru-RU"/>
              </w:rPr>
              <w:t xml:space="preserve">Тема 1. </w:t>
            </w:r>
            <w:r w:rsidRPr="00FF15FA">
              <w:rPr>
                <w:sz w:val="24"/>
                <w:szCs w:val="24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tabs>
                <w:tab w:val="left" w:pos="5874"/>
              </w:tabs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2. Преступность, ее причины и условия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3. Криминологическое учение о личности преступника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4.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5. Теория предупреждения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6. Криминологическая характеристика и предупреждение насильственной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7. Криминологическая характеристика и предупреждение экономической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8. Криминологическая характеристика и предупреждение групповой и организованной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9. Криминологическая характеристика и предупреждение преступности несовершеннолетних и молодежи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10. Предупреждение рецидивной и профессиональной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11. Предупреждение коррупционной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аспирантов / И. И. Аминов [и др.]. ; под ред. И. М. Мацкевича ;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</w:t>
            </w:r>
            <w:hyperlink r:id="rId5" w:history="1">
              <w:r w:rsidR="00C9249D" w:rsidRPr="00895BAE">
                <w:rPr>
                  <w:rStyle w:val="afffffffd"/>
                  <w:rFonts w:ascii="Times New Roman;Times;serif" w:hAnsi="Times New Roman;Times;serif"/>
                  <w:sz w:val="24"/>
                  <w:szCs w:val="24"/>
                </w:rPr>
                <w:t>http://znanium.com/go.php?id=1003644</w:t>
              </w:r>
            </w:hyperlink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2. Долгова, А.И.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научное издание / А. И. Долгова. - 4-е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http://znanium.com/go.php?id=982249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Клейменов, М. П.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«Юриспруденция», специальностям «Юриспруденция», «Правоохранительная деятельность» / М. П. Клейменов. - 3-е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- 400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http://znanium.com/go.php?id=1010470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Ю. М. Личность преступника.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Криминолого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-психологическое исследование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[монография] / Ю. М.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В.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Эминов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 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http://znanium.com/go.php?id=987035</w:t>
            </w:r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2. Кудрявцев, В. Н. Лекции по криминологии [Электронный ресурс] : учебное пособие / В. Н. Кудрявцев. -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Репр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. воспроизведение изд. - Москва : Норма: ИНФРА-М, 2019. - 188 с. </w:t>
            </w:r>
            <w:hyperlink r:id="rId6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http://znanium.com/go.php?id=1005529</w:t>
              </w:r>
            </w:hyperlink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3. Судебно-экономическая экспертиза в уголовном процессе [Электронный ресурс] : 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 /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Прорвича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и А. Ф. Волынского. - Москва : ИНФРА-М, 2018. - 512 с.</w:t>
            </w:r>
            <w:r w:rsidRPr="00FF15FA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> </w:t>
            </w:r>
            <w:hyperlink r:id="rId7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http://znanium.com/go.php?id=1012378</w:t>
              </w:r>
            </w:hyperlink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F15FA">
              <w:rPr>
                <w:sz w:val="24"/>
                <w:szCs w:val="24"/>
              </w:rPr>
              <w:t>Astra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Linux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Common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Edition</w:t>
            </w:r>
            <w:proofErr w:type="spellEnd"/>
            <w:r w:rsidRPr="00FF15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F15F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D0075" w:rsidRPr="00FF15FA" w:rsidRDefault="004D0075">
            <w:pPr>
              <w:rPr>
                <w:b/>
                <w:sz w:val="24"/>
                <w:szCs w:val="24"/>
              </w:rPr>
            </w:pPr>
          </w:p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Общего доступа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ГАРАНТ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166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0075" w:rsidRDefault="004D0075">
      <w:pPr>
        <w:ind w:left="-284"/>
        <w:rPr>
          <w:sz w:val="24"/>
          <w:szCs w:val="24"/>
        </w:rPr>
      </w:pPr>
    </w:p>
    <w:p w:rsidR="00C9249D" w:rsidRPr="00CC051C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9249D" w:rsidRDefault="00C9249D" w:rsidP="00C9249D">
      <w:pPr>
        <w:ind w:left="-426"/>
        <w:rPr>
          <w:sz w:val="24"/>
          <w:szCs w:val="24"/>
        </w:rPr>
      </w:pPr>
    </w:p>
    <w:p w:rsidR="00C9249D" w:rsidRDefault="00C9249D" w:rsidP="00C9249D">
      <w:pPr>
        <w:ind w:left="-426"/>
        <w:rPr>
          <w:sz w:val="24"/>
          <w:szCs w:val="24"/>
        </w:rPr>
      </w:pPr>
    </w:p>
    <w:p w:rsidR="001F7637" w:rsidRDefault="001F7637" w:rsidP="001F7637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1F7637" w:rsidRDefault="001F7637" w:rsidP="001F763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F7637" w:rsidRDefault="001F7637" w:rsidP="001F763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D0075" w:rsidRDefault="001F7637" w:rsidP="001F7637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4D0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75"/>
    <w:rsid w:val="00166FF4"/>
    <w:rsid w:val="001F7637"/>
    <w:rsid w:val="004D0075"/>
    <w:rsid w:val="0094730A"/>
    <w:rsid w:val="00C9249D"/>
    <w:rsid w:val="00D1450F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F2D5-5190-41DD-BA51-C8C0A97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C9249D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C92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23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529" TargetMode="External"/><Relationship Id="rId5" Type="http://schemas.openxmlformats.org/officeDocument/2006/relationships/hyperlink" Target="http://znanium.com/go.php?id=1003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62D3-A24D-4832-A6E6-2B009B2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2019-07-16T10:46:00Z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