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механизмы</w:t>
            </w:r>
            <w:r>
              <w:rPr/>
              <w:t xml:space="preserve"> </w:t>
            </w:r>
            <w:r>
              <w:rPr>
                <w:rFonts w:ascii="Times New Roman" w:hAnsi="Times New Roman" w:cs="Times New Roman"/>
                <w:color w:val="#000000"/>
                <w:sz w:val="24"/>
                <w:szCs w:val="24"/>
              </w:rPr>
              <w:t>противодействия</w:t>
            </w:r>
            <w:r>
              <w:rPr/>
              <w:t xml:space="preserve"> </w:t>
            </w:r>
            <w:r>
              <w:rPr>
                <w:rFonts w:ascii="Times New Roman" w:hAnsi="Times New Roman" w:cs="Times New Roman"/>
                <w:color w:val="#000000"/>
                <w:sz w:val="24"/>
                <w:szCs w:val="24"/>
              </w:rPr>
              <w:t>коррупции</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38.04.04</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управление</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местное</w:t>
            </w:r>
            <w:r>
              <w:rPr/>
              <w:t xml:space="preserve"> </w:t>
            </w:r>
            <w:r>
              <w:rPr>
                <w:rFonts w:ascii="Times New Roman" w:hAnsi="Times New Roman" w:cs="Times New Roman"/>
                <w:color w:val="#000000"/>
                <w:sz w:val="24"/>
                <w:szCs w:val="24"/>
              </w:rPr>
              <w:t>самоуправление</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муниципального</w:t>
            </w:r>
            <w:r>
              <w:rPr/>
              <w:t xml:space="preserve"> </w:t>
            </w:r>
            <w:r>
              <w:rPr>
                <w:rFonts w:ascii="Times New Roman" w:hAnsi="Times New Roman" w:cs="Times New Roman"/>
                <w:color w:val="#000000"/>
                <w:sz w:val="24"/>
                <w:szCs w:val="24"/>
              </w:rPr>
              <w:t>управления</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Научное обоснование государственной антикоррупционной политики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Стратегические приоритеты противодействия коррупции в Российской Федерации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Программный поход в реализации государственной антикоррупционной политики</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Нормы служебной этики и антикоррупционная направленность в деятельности органов государственной власти и местного самоуправления</w:t>
            </w:r>
          </w:p>
        </w:tc>
      </w:tr>
      <w:tr>
        <w:trPr>
          <w:trHeight w:hRule="exact" w:val="585.06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Антикоррупционный мониторинг в органах государственной власти и местного самоуправления</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и механизмы общественного контроля в профилактике коррупции</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Добролюбова Е. И., Павлушкин А. В., Сидоренко Э. Л., Южаков В. Н. Корреляция мер по противодействию коррупции с причинами и условиями ее возникновения. [Электронный ресурс]:научно-методическое пособие. - Москва: ИЗиСП : ИНФРА-М, 2019. - 156 – Режим доступа: https://znanium.com/catalog/product/988532</w:t>
            </w:r>
          </w:p>
        </w:tc>
      </w:tr>
      <w:tr>
        <w:trPr>
          <w:trHeight w:hRule="exact" w:val="555.6607"/>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Румянцева Е. Е. Противодействие коррупции. [Электронный ресурс]:Учебник и практикум для вузов. - Москва: Юрайт, 2020. - 267 – Режим доступа: https://urait.ru/bcode/451501</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Трунцевский Ю. В., Есаян А. К. Конституционно-правовые основы противодействия коррупции. [Электронный ресурс]:Учебное пособие для вузов. - Москва: Юрайт, 2020. - 481 – Режим доступа: https://urait.ru/bcode/457181</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Теория и механизмы противодействия коррупции. Лекция 1. Научные подходы к понятию коррупции. [Электронный ресурс]:. - Екатеринбург: [б. и.], 2020. - 1 – Режим доступа: http://lib.wbstatic.usue.ru/202009/353.mp4</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Теория и механизмы противодействия коррупции. Лекция 2. Международные стандарты противодействия коррупции. [Электронный ресурс]:. - Екатеринбург: [б. и.], 2020. - 1 – Режим доступа: http://lib.wbstatic.usue.ru/202009/354.mp4</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Теория и механизмы противодействия коррупции. Лекция 3. Российское законодательство в сфере противодействия коррупции. [Электронный ресурс]:. - Екатеринбург: [б. и.], 2020. - 1 – Режим доступа: http://lib.wbstatic.usue.ru/202009/355.mp4</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Власенко Н. А., Грачева С. А., Рафалюк Е. Е., Павлушкин А. В., Тиунов О. И., Шевелевич А. А., Андрусенко С. П. Правовые средства противодействия коррупции. [Электронный ресурс]:научно-практическое пособие. - Москва: ИНФРА-М, 2019. - 344 – Режим доступа: https://znanium.com/catalog/product/995529</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Иванов С. Б., Хабриева Т. Я., Автономов А. С., Андриченко Л. В., Гравина А. А., Зырянов С. М., Капустин А. Я., Кашепов В. П., Кошаева Т. О., Кузнецов В. И. Противодействие коррупции: новые вызовы. [Электронный ресурс]:монография. - Москва: ИНФРА-М, 2019. - 384 – Режим доступа: https://znanium.com/catalog/product/1035720</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Годунов И.В. Противодействие коррупции. [Электронный ресурс]:ВО - Бакалавриат. - Москва: Издательско-торговая корпорация "Дашков и К", 2020. - 729 – Режим доступа: https://znanium.com/catalog/product/1081835</w:t>
            </w:r>
          </w:p>
        </w:tc>
      </w:tr>
      <w:tr>
        <w:trPr>
          <w:trHeight w:hRule="exact" w:val="826.140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Нисневич Ю. А. Политика и коррупция: коррупция как фактор мирового политического процесса. [Электронный ресурс]:Монография. - Москва: Издательство Юрайт, 2020. - 240 – Режим доступа: https://urait.ru/bcode/453975</w:t>
            </w:r>
          </w:p>
        </w:tc>
      </w:tr>
      <w:tr>
        <w:trPr>
          <w:trHeight w:hRule="exact" w:val="277.8295"/>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Шведов</w:t>
            </w:r>
            <w:r>
              <w:rPr/>
              <w:t xml:space="preserve"> </w:t>
            </w:r>
            <w:r>
              <w:rPr>
                <w:rFonts w:ascii="Times New Roman" w:hAnsi="Times New Roman" w:cs="Times New Roman"/>
                <w:color w:val="#000000"/>
                <w:sz w:val="24"/>
                <w:szCs w:val="24"/>
              </w:rPr>
              <w:t>Владислав</w:t>
            </w:r>
            <w:r>
              <w:rPr/>
              <w:t xml:space="preserve"> </w:t>
            </w:r>
            <w:r>
              <w:rPr>
                <w:rFonts w:ascii="Times New Roman" w:hAnsi="Times New Roman" w:cs="Times New Roman"/>
                <w:color w:val="#000000"/>
                <w:sz w:val="24"/>
                <w:szCs w:val="24"/>
              </w:rPr>
              <w:t>Витальевич</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2021-2022_z38_04_04_ЗМ-ГУиМС-21_plx_Теория и механизмы противодействия коррупции</dc:title>
  <dc:creator>FastReport.NET</dc:creator>
</cp:coreProperties>
</file>