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статистика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 отрасли и система показателей правовой статистики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наблюдение в правовой статистике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Сводка и группировка материалов статистического наблюдения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статистической информации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опроса и их использование в правовых обследованиях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преступности на основе данных уголовно-правовой статистики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Динамические ряды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и отчетность в правоохранительных органах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Комплексный статистический анализ и его применение в правовой статистике</w:t>
            </w:r>
          </w:p>
        </w:tc>
      </w:tr>
      <w:tr>
        <w:trPr>
          <w:trHeight w:hRule="exact" w:val="1073.68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Лунеев В. В. Юридическая статистика. [Электронный ресурс]:учебник. - Москва: Норма: ИНФРА-М, 2015. - 448 – Режим доступа: https://znanium.com/catalog/product/500424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Андрюшечкина И. Н., Ковалев Е. А., Савюк Л. К., Бикбулатов Ю. А. Правовая статистика. [Электронный ресурс]:Учебник и практикум Для СПО. - Москва: Издательство Юрайт, 2020. - 410 – Режим доступа: https://urait.ru/bcode/449555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Елисеева И. И., Васильева Э. К., Гордеенко Н. М., Кашина О. Н., Курышева С. В., Парик И. Ю., Старков Б. А., Стеранов А. В. Практикум по социальной статистике.:учебное пособие для студентов вузов, обучающихся по направлению и специальности "Статистика". - Москва: Финансы и статистика, 2002. - 367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Васильева Э. К., Елисеева И. И., Клупт М. А., Никифоров О. Н., Парик И. Ю., Нерадовская Ю. В., Сивашинский С. В., Кашина О. Н. Демография и статистика населения.:учебник для студентов вузов, обучающихся по специальности "Статистика" и другим экономическим специальностям. - Москва: Финансы и статистика, 2006. - 687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Васильева Э. К., Боченина М. В., Бурова Н. В., Долотовская О. В., Капралова Е. Б., Курышева С. В., Михайлов Б. А., Парик И. Ю., Шкурко Н. В. Статистика.:[учебник для вузов]. - Санкт-Петербург [и др.]: Питер, 2011. - 361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Васильева Э. К., Боченина М. В., Бурова Н. В., Долотовская О. В., Капралова Е. Б., Курышева С. В., Михайлов Б. А., Парик И. Ю., Шкурко Н. В., Щирина А. Н. Статистика.:[учебник для вузов]. - Санкт-Петербург [и др.]: Питер, 2012. - 361</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Ловцов Д. А. Информационное право. [Электронный ресурс]:учебное пособие. - Москва: Российская Академия Правосудия, 2011. - 228 – Режим доступа: https://znanium.com/catalog/product/517558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Мавренкова Е. А., Разогреева А. М. Правовая статистика. [Электронный ресурс]:учебное пособие. - Ростов-на-Дону: Издательство ЮФУ, 2011. - 255 – Режим доступа: https://znanium.com/catalog/product/550629</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статистика</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учебник</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В.Н.</w:t>
            </w:r>
            <w:r>
              <w:rPr/>
              <w:t xml:space="preserve"> </w:t>
            </w:r>
            <w:r>
              <w:rPr>
                <w:rFonts w:ascii="Times New Roman" w:hAnsi="Times New Roman" w:cs="Times New Roman"/>
                <w:b/>
                <w:color w:val="#000000"/>
                <w:sz w:val="24"/>
                <w:szCs w:val="24"/>
              </w:rPr>
              <w:t>Демидов,</w:t>
            </w:r>
            <w:r>
              <w:rPr/>
              <w:t xml:space="preserve"> </w:t>
            </w:r>
            <w:r>
              <w:rPr>
                <w:rFonts w:ascii="Times New Roman" w:hAnsi="Times New Roman" w:cs="Times New Roman"/>
                <w:b/>
                <w:color w:val="#000000"/>
                <w:sz w:val="24"/>
                <w:szCs w:val="24"/>
              </w:rPr>
              <w:t>О.Э.</w:t>
            </w:r>
            <w:r>
              <w:rPr/>
              <w:t xml:space="preserve"> </w:t>
            </w:r>
            <w:r>
              <w:rPr>
                <w:rFonts w:ascii="Times New Roman" w:hAnsi="Times New Roman" w:cs="Times New Roman"/>
                <w:b/>
                <w:color w:val="#000000"/>
                <w:sz w:val="24"/>
                <w:szCs w:val="24"/>
              </w:rPr>
              <w:t>Згадзай,</w:t>
            </w:r>
            <w:r>
              <w:rPr/>
              <w:t xml:space="preserve"> </w:t>
            </w:r>
            <w:r>
              <w:rPr>
                <w:rFonts w:ascii="Times New Roman" w:hAnsi="Times New Roman" w:cs="Times New Roman"/>
                <w:b/>
                <w:color w:val="#000000"/>
                <w:sz w:val="24"/>
                <w:szCs w:val="24"/>
              </w:rPr>
              <w:t>С.Я.</w:t>
            </w:r>
            <w:r>
              <w:rPr/>
              <w:t xml:space="preserve"> </w:t>
            </w:r>
            <w:r>
              <w:rPr>
                <w:rFonts w:ascii="Times New Roman" w:hAnsi="Times New Roman" w:cs="Times New Roman"/>
                <w:b/>
                <w:color w:val="#000000"/>
                <w:sz w:val="24"/>
                <w:szCs w:val="24"/>
              </w:rPr>
              <w:t>Казанцев</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др.</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под</w:t>
            </w:r>
            <w:r>
              <w:rPr/>
              <w:t xml:space="preserve"> </w:t>
            </w:r>
            <w:r>
              <w:rPr>
                <w:rFonts w:ascii="Times New Roman" w:hAnsi="Times New Roman" w:cs="Times New Roman"/>
                <w:b/>
                <w:color w:val="#000000"/>
                <w:sz w:val="24"/>
                <w:szCs w:val="24"/>
              </w:rPr>
              <w:t>ред.</w:t>
            </w:r>
            <w:r>
              <w:rPr/>
              <w:t xml:space="preserve"> </w:t>
            </w:r>
            <w:r>
              <w:rPr>
                <w:rFonts w:ascii="Times New Roman" w:hAnsi="Times New Roman" w:cs="Times New Roman"/>
                <w:b/>
                <w:color w:val="#000000"/>
                <w:sz w:val="24"/>
                <w:szCs w:val="24"/>
              </w:rPr>
              <w:t>С.Я.</w:t>
            </w:r>
            <w:r>
              <w:rPr/>
              <w:t xml:space="preserve"> </w:t>
            </w:r>
            <w:r>
              <w:rPr>
                <w:rFonts w:ascii="Times New Roman" w:hAnsi="Times New Roman" w:cs="Times New Roman"/>
                <w:b/>
                <w:color w:val="#000000"/>
                <w:sz w:val="24"/>
                <w:szCs w:val="24"/>
              </w:rPr>
              <w:t>Казанцев,</w:t>
            </w:r>
            <w:r>
              <w:rPr/>
              <w:t xml:space="preserve"> </w:t>
            </w:r>
            <w:r>
              <w:rPr>
                <w:rFonts w:ascii="Times New Roman" w:hAnsi="Times New Roman" w:cs="Times New Roman"/>
                <w:b/>
                <w:color w:val="#000000"/>
                <w:sz w:val="24"/>
                <w:szCs w:val="24"/>
              </w:rPr>
              <w:t>С.Я.</w:t>
            </w:r>
            <w:r>
              <w:rPr/>
              <w:t xml:space="preserve"> </w:t>
            </w:r>
            <w:r>
              <w:rPr>
                <w:rFonts w:ascii="Times New Roman" w:hAnsi="Times New Roman" w:cs="Times New Roman"/>
                <w:b/>
                <w:color w:val="#000000"/>
                <w:sz w:val="24"/>
                <w:szCs w:val="24"/>
              </w:rPr>
              <w:t>Лебедев,</w:t>
            </w:r>
            <w:r>
              <w:rPr/>
              <w:t xml:space="preserve"> </w:t>
            </w:r>
            <w:r>
              <w:rPr>
                <w:rFonts w:ascii="Times New Roman" w:hAnsi="Times New Roman" w:cs="Times New Roman"/>
                <w:b/>
                <w:color w:val="#000000"/>
                <w:sz w:val="24"/>
                <w:szCs w:val="24"/>
              </w:rPr>
              <w:t>С.М.</w:t>
            </w:r>
            <w:r>
              <w:rPr/>
              <w:t xml:space="preserve"> </w:t>
            </w:r>
            <w:r>
              <w:rPr>
                <w:rFonts w:ascii="Times New Roman" w:hAnsi="Times New Roman" w:cs="Times New Roman"/>
                <w:b/>
                <w:color w:val="#000000"/>
                <w:sz w:val="24"/>
                <w:szCs w:val="24"/>
              </w:rPr>
              <w:t>Иншаков.</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2-е</w:t>
            </w:r>
            <w:r>
              <w:rPr/>
              <w:t xml:space="preserve"> </w:t>
            </w:r>
            <w:r>
              <w:rPr>
                <w:rFonts w:ascii="Times New Roman" w:hAnsi="Times New Roman" w:cs="Times New Roman"/>
                <w:b/>
                <w:color w:val="#000000"/>
                <w:sz w:val="24"/>
                <w:szCs w:val="24"/>
              </w:rPr>
              <w:t>изд.,</w:t>
            </w:r>
            <w:r>
              <w:rPr/>
              <w:t xml:space="preserve"> </w:t>
            </w:r>
            <w:r>
              <w:rPr>
                <w:rFonts w:ascii="Times New Roman" w:hAnsi="Times New Roman" w:cs="Times New Roman"/>
                <w:b/>
                <w:color w:val="#000000"/>
                <w:sz w:val="24"/>
                <w:szCs w:val="24"/>
              </w:rPr>
              <w:t>перераб.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Юнити-Дана,</w:t>
            </w:r>
            <w:r>
              <w:rPr/>
              <w:t xml:space="preserve"> </w:t>
            </w:r>
            <w:r>
              <w:rPr>
                <w:rFonts w:ascii="Times New Roman" w:hAnsi="Times New Roman" w:cs="Times New Roman"/>
                <w:b/>
                <w:color w:val="#000000"/>
                <w:sz w:val="24"/>
                <w:szCs w:val="24"/>
              </w:rPr>
              <w:t>2015.</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271</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URL:</w:t>
            </w:r>
            <w:r>
              <w:rPr/>
              <w:t xml:space="preserve"> </w:t>
            </w:r>
            <w:r>
              <w:rPr>
                <w:rFonts w:ascii="Times New Roman" w:hAnsi="Times New Roman" w:cs="Times New Roman"/>
                <w:b/>
                <w:color w:val="#000000"/>
                <w:sz w:val="24"/>
                <w:szCs w:val="24"/>
              </w:rPr>
              <w:t>http://biblioclub.ru/index.php?page=book&amp;id=116727</w:t>
            </w:r>
            <w:r>
              <w:rPr/>
              <w:t xml:space="preserve"> </w:t>
            </w:r>
            <w:r>
              <w:rPr>
                <w:rFonts w:ascii="Times New Roman" w:hAnsi="Times New Roman" w:cs="Times New Roman"/>
                <w:b/>
                <w:color w:val="#000000"/>
                <w:sz w:val="24"/>
                <w:szCs w:val="24"/>
              </w:rPr>
              <w:t>(13.09.2016).</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http://biblioclub.ru/index.php?page=book&amp;id=116727</w:t>
            </w:r>
            <w:r>
              <w:rPr/>
              <w:t xml:space="preserve"> </w:t>
            </w:r>
            <w:r>
              <w:rPr>
                <w:rFonts w:ascii="Times New Roman" w:hAnsi="Times New Roman" w:cs="Times New Roman"/>
                <w:color w:val="#000000"/>
                <w:sz w:val="24"/>
                <w:szCs w:val="24"/>
              </w:rPr>
              <w:t>(13.09.2016).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статистика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учебник[Электронный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В.Н.</w:t>
            </w:r>
            <w:r>
              <w:rPr/>
              <w:t xml:space="preserve"> </w:t>
            </w:r>
            <w:r>
              <w:rPr>
                <w:rFonts w:ascii="Times New Roman" w:hAnsi="Times New Roman" w:cs="Times New Roman"/>
                <w:b/>
                <w:color w:val="#000000"/>
                <w:sz w:val="24"/>
                <w:szCs w:val="24"/>
              </w:rPr>
              <w:t>Демидов,</w:t>
            </w:r>
            <w:r>
              <w:rPr/>
              <w:t xml:space="preserve"> </w:t>
            </w:r>
            <w:r>
              <w:rPr>
                <w:rFonts w:ascii="Times New Roman" w:hAnsi="Times New Roman" w:cs="Times New Roman"/>
                <w:b/>
                <w:color w:val="#000000"/>
                <w:sz w:val="24"/>
                <w:szCs w:val="24"/>
              </w:rPr>
              <w:t>С.Я.</w:t>
            </w:r>
            <w:r>
              <w:rPr/>
              <w:t xml:space="preserve"> </w:t>
            </w:r>
            <w:r>
              <w:rPr>
                <w:rFonts w:ascii="Times New Roman" w:hAnsi="Times New Roman" w:cs="Times New Roman"/>
                <w:b/>
                <w:color w:val="#000000"/>
                <w:sz w:val="24"/>
                <w:szCs w:val="24"/>
              </w:rPr>
              <w:t>Казанцев,</w:t>
            </w:r>
            <w:r>
              <w:rPr/>
              <w:t xml:space="preserve"> </w:t>
            </w:r>
            <w:r>
              <w:rPr>
                <w:rFonts w:ascii="Times New Roman" w:hAnsi="Times New Roman" w:cs="Times New Roman"/>
                <w:b/>
                <w:color w:val="#000000"/>
                <w:sz w:val="24"/>
                <w:szCs w:val="24"/>
              </w:rPr>
              <w:t>О.Э.</w:t>
            </w:r>
            <w:r>
              <w:rPr/>
              <w:t xml:space="preserve"> </w:t>
            </w:r>
            <w:r>
              <w:rPr>
                <w:rFonts w:ascii="Times New Roman" w:hAnsi="Times New Roman" w:cs="Times New Roman"/>
                <w:b/>
                <w:color w:val="#000000"/>
                <w:sz w:val="24"/>
                <w:szCs w:val="24"/>
              </w:rPr>
              <w:t>Згадзай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др.</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под</w:t>
            </w:r>
            <w:r>
              <w:rPr/>
              <w:t xml:space="preserve"> </w:t>
            </w:r>
            <w:r>
              <w:rPr>
                <w:rFonts w:ascii="Times New Roman" w:hAnsi="Times New Roman" w:cs="Times New Roman"/>
                <w:b/>
                <w:color w:val="#000000"/>
                <w:sz w:val="24"/>
                <w:szCs w:val="24"/>
              </w:rPr>
              <w:t>ред.</w:t>
            </w:r>
            <w:r>
              <w:rPr/>
              <w:t xml:space="preserve"> </w:t>
            </w:r>
            <w:r>
              <w:rPr>
                <w:rFonts w:ascii="Times New Roman" w:hAnsi="Times New Roman" w:cs="Times New Roman"/>
                <w:b/>
                <w:color w:val="#000000"/>
                <w:sz w:val="24"/>
                <w:szCs w:val="24"/>
              </w:rPr>
              <w:t>С.Я.</w:t>
            </w:r>
            <w:r>
              <w:rPr/>
              <w:t xml:space="preserve"> </w:t>
            </w:r>
            <w:r>
              <w:rPr>
                <w:rFonts w:ascii="Times New Roman" w:hAnsi="Times New Roman" w:cs="Times New Roman"/>
                <w:b/>
                <w:color w:val="#000000"/>
                <w:sz w:val="24"/>
                <w:szCs w:val="24"/>
              </w:rPr>
              <w:t>Казанцева,</w:t>
            </w:r>
            <w:r>
              <w:rPr/>
              <w:t xml:space="preserve"> </w:t>
            </w:r>
            <w:r>
              <w:rPr>
                <w:rFonts w:ascii="Times New Roman" w:hAnsi="Times New Roman" w:cs="Times New Roman"/>
                <w:b/>
                <w:color w:val="#000000"/>
                <w:sz w:val="24"/>
                <w:szCs w:val="24"/>
              </w:rPr>
              <w:t>С.М.</w:t>
            </w:r>
            <w:r>
              <w:rPr/>
              <w:t xml:space="preserve"> </w:t>
            </w:r>
            <w:r>
              <w:rPr>
                <w:rFonts w:ascii="Times New Roman" w:hAnsi="Times New Roman" w:cs="Times New Roman"/>
                <w:b/>
                <w:color w:val="#000000"/>
                <w:sz w:val="24"/>
                <w:szCs w:val="24"/>
              </w:rPr>
              <w:t>Иншаков.</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3-е</w:t>
            </w:r>
            <w:r>
              <w:rPr/>
              <w:t xml:space="preserve"> </w:t>
            </w:r>
            <w:r>
              <w:rPr>
                <w:rFonts w:ascii="Times New Roman" w:hAnsi="Times New Roman" w:cs="Times New Roman"/>
                <w:b/>
                <w:color w:val="#000000"/>
                <w:sz w:val="24"/>
                <w:szCs w:val="24"/>
              </w:rPr>
              <w:t>изд.,</w:t>
            </w:r>
            <w:r>
              <w:rPr/>
              <w:t xml:space="preserve"> </w:t>
            </w:r>
            <w:r>
              <w:rPr>
                <w:rFonts w:ascii="Times New Roman" w:hAnsi="Times New Roman" w:cs="Times New Roman"/>
                <w:b/>
                <w:color w:val="#000000"/>
                <w:sz w:val="24"/>
                <w:szCs w:val="24"/>
              </w:rPr>
              <w:t>перераб.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Юнити-Дана,</w:t>
            </w:r>
            <w:r>
              <w:rPr/>
              <w:t xml:space="preserve"> </w:t>
            </w:r>
            <w:r>
              <w:rPr>
                <w:rFonts w:ascii="Times New Roman" w:hAnsi="Times New Roman" w:cs="Times New Roman"/>
                <w:b/>
                <w:color w:val="#000000"/>
                <w:sz w:val="24"/>
                <w:szCs w:val="24"/>
              </w:rPr>
              <w:t>2015.</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375</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схем.,</w:t>
            </w:r>
            <w:r>
              <w:rPr/>
              <w:t xml:space="preserve"> </w:t>
            </w:r>
            <w:r>
              <w:rPr>
                <w:rFonts w:ascii="Times New Roman" w:hAnsi="Times New Roman" w:cs="Times New Roman"/>
                <w:b/>
                <w:color w:val="#000000"/>
                <w:sz w:val="24"/>
                <w:szCs w:val="24"/>
              </w:rPr>
              <w:t>табл.,</w:t>
            </w:r>
            <w:r>
              <w:rPr/>
              <w:t xml:space="preserve"> </w:t>
            </w:r>
            <w:r>
              <w:rPr>
                <w:rFonts w:ascii="Times New Roman" w:hAnsi="Times New Roman" w:cs="Times New Roman"/>
                <w:b/>
                <w:color w:val="#000000"/>
                <w:sz w:val="24"/>
                <w:szCs w:val="24"/>
              </w:rPr>
              <w:t>ил.</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URL:</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http://biblioclub.ru/index.php?page=book&amp;id=426635</w:t>
            </w:r>
            <w:r>
              <w:rPr/>
              <w:t xml:space="preserve"> </w:t>
            </w:r>
            <w:r>
              <w:rPr>
                <w:rFonts w:ascii="Times New Roman" w:hAnsi="Times New Roman" w:cs="Times New Roman"/>
                <w:color w:val="#000000"/>
                <w:sz w:val="24"/>
                <w:szCs w:val="24"/>
              </w:rPr>
              <w:t>(13.09.2016).</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2021-2022_40_05_03_СЭ-ЭЭ-21_plx_Правовая статистика</dc:title>
  <dc:creator>FastReport.NET</dc:creator>
</cp:coreProperties>
</file>