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E7B3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E7B37" w:rsidRDefault="009E7B37"/>
        </w:tc>
      </w:tr>
      <w:tr w:rsidR="009E7B3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E7B37" w:rsidRDefault="009E7B37"/>
        </w:tc>
      </w:tr>
      <w:tr w:rsidR="009E7B37">
        <w:trPr>
          <w:trHeight w:hRule="exact" w:val="212"/>
        </w:trPr>
        <w:tc>
          <w:tcPr>
            <w:tcW w:w="1521" w:type="dxa"/>
          </w:tcPr>
          <w:p w:rsidR="009E7B37" w:rsidRDefault="009E7B37"/>
        </w:tc>
        <w:tc>
          <w:tcPr>
            <w:tcW w:w="1600" w:type="dxa"/>
          </w:tcPr>
          <w:p w:rsidR="009E7B37" w:rsidRDefault="009E7B37"/>
        </w:tc>
        <w:tc>
          <w:tcPr>
            <w:tcW w:w="7089" w:type="dxa"/>
          </w:tcPr>
          <w:p w:rsidR="009E7B37" w:rsidRDefault="009E7B37"/>
        </w:tc>
        <w:tc>
          <w:tcPr>
            <w:tcW w:w="426" w:type="dxa"/>
          </w:tcPr>
          <w:p w:rsidR="009E7B37" w:rsidRDefault="009E7B37"/>
        </w:tc>
      </w:tr>
      <w:tr w:rsidR="009E7B37" w:rsidRPr="000806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0623">
              <w:rPr>
                <w:lang w:val="ru-RU"/>
              </w:rPr>
              <w:t xml:space="preserve">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кибербезопасность</w:t>
            </w:r>
            <w:proofErr w:type="spellEnd"/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цифрового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9E7B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</w:tr>
      <w:tr w:rsidR="009E7B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E7B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E7B37" w:rsidRPr="0008062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E7B3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E7B37" w:rsidRPr="000806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Pr="00080623" w:rsidRDefault="0008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проблемных ситуаций на основе системного подхода, выработка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действий.</w:t>
            </w:r>
          </w:p>
        </w:tc>
      </w:tr>
      <w:tr w:rsidR="009E7B37" w:rsidRPr="000806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Pr="00080623" w:rsidRDefault="0008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ИТ-проектами. Управление договорами об уровне предоставления сервисов ИТ.</w:t>
            </w:r>
          </w:p>
        </w:tc>
      </w:tr>
      <w:tr w:rsidR="009E7B37" w:rsidRPr="000806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Pr="00080623" w:rsidRDefault="0008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моделью предоставления сервисов ИТ</w:t>
            </w:r>
          </w:p>
        </w:tc>
      </w:tr>
      <w:tr w:rsidR="009E7B37" w:rsidRPr="000806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Pr="00080623" w:rsidRDefault="0008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изменениями сервисов ИТ. Управление непрерывностью сервисов ИТ.</w:t>
            </w:r>
          </w:p>
        </w:tc>
      </w:tr>
      <w:tr w:rsidR="009E7B37" w:rsidRPr="00080623">
        <w:trPr>
          <w:trHeight w:hRule="exact" w:val="295"/>
        </w:trPr>
        <w:tc>
          <w:tcPr>
            <w:tcW w:w="1521" w:type="dxa"/>
          </w:tcPr>
          <w:p w:rsidR="009E7B37" w:rsidRPr="00080623" w:rsidRDefault="009E7B3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E7B37" w:rsidRPr="00080623" w:rsidRDefault="009E7B3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E7B37" w:rsidRPr="00080623" w:rsidRDefault="009E7B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B37" w:rsidRPr="00080623" w:rsidRDefault="009E7B37">
            <w:pPr>
              <w:rPr>
                <w:lang w:val="ru-RU"/>
              </w:rPr>
            </w:pPr>
          </w:p>
        </w:tc>
      </w:tr>
      <w:tr w:rsidR="009E7B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Default="0008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E7B37">
        <w:trPr>
          <w:trHeight w:hRule="exact" w:val="196"/>
        </w:trPr>
        <w:tc>
          <w:tcPr>
            <w:tcW w:w="1521" w:type="dxa"/>
          </w:tcPr>
          <w:p w:rsidR="009E7B37" w:rsidRDefault="009E7B37"/>
        </w:tc>
        <w:tc>
          <w:tcPr>
            <w:tcW w:w="1600" w:type="dxa"/>
          </w:tcPr>
          <w:p w:rsidR="009E7B37" w:rsidRDefault="009E7B37"/>
        </w:tc>
        <w:tc>
          <w:tcPr>
            <w:tcW w:w="7089" w:type="dxa"/>
          </w:tcPr>
          <w:p w:rsidR="009E7B37" w:rsidRDefault="009E7B37"/>
        </w:tc>
        <w:tc>
          <w:tcPr>
            <w:tcW w:w="426" w:type="dxa"/>
          </w:tcPr>
          <w:p w:rsidR="009E7B37" w:rsidRDefault="009E7B37"/>
        </w:tc>
      </w:tr>
      <w:tr w:rsidR="009E7B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7B37" w:rsidRPr="000806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Крамаров С.О., Тищенко Е.Н. Криптографическая защита информации. [Электронный ресурс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/1153156</w:t>
            </w: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Глинская Е.В.,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Информационная безопасность конструкций ЭВМ и систем. [Электронный ресурс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/1178153</w:t>
            </w:r>
          </w:p>
        </w:tc>
      </w:tr>
      <w:tr w:rsidR="009E7B37" w:rsidRPr="0008062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Ищейнов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Я.,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Мецатунян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Организационное и техническое обеспечение информационной безопасности. Защита конфиденциальной информации. [Электронный ресурс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ИНФРА-М", 2021.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/1178151</w:t>
            </w: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Баранова Е.К.,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 и защита информации. [Электронный ресурс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- 336 – Режим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/1189326</w:t>
            </w: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Виноградова Е. Ю. Системное моделирование. [Электронный ресурс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Чиркина Н. Г., Чиркин М. А. Информационные системы и технологии. [Электронный ресурс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7B37" w:rsidRPr="0008062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Назаров Д. М., Конышева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Интеллектуальные системы: основы теории нечетких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</w:t>
            </w:r>
            <w:proofErr w:type="gram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специальности "Прикладная информатика (по областям)" и другим экономическим специальностям. - Москва: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айт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- 202</w:t>
            </w:r>
          </w:p>
        </w:tc>
      </w:tr>
      <w:tr w:rsidR="009E7B3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E7B37" w:rsidRDefault="00080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E7B37" w:rsidRPr="000806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/544787</w:t>
            </w:r>
          </w:p>
        </w:tc>
      </w:tr>
      <w:tr w:rsidR="009E7B37" w:rsidRPr="000806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Степанов О. А. Противодействие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цифровую эпоху. [Электронный ресурс]:Монография. - Москва: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/448300</w:t>
            </w: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Новиков Ф. А. Символический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интеллект: математические основы представления знаний. [Электронный ресурс]:Учебное пособие для вузов. - Москва: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/451447</w:t>
            </w: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Баранова Е.К. Моделирование системы защиты инфо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рмации: Практикум.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/1232287</w:t>
            </w:r>
          </w:p>
        </w:tc>
      </w:tr>
      <w:tr w:rsidR="009E7B37" w:rsidRPr="00080623">
        <w:trPr>
          <w:trHeight w:hRule="exact" w:val="277"/>
        </w:trPr>
        <w:tc>
          <w:tcPr>
            <w:tcW w:w="10774" w:type="dxa"/>
          </w:tcPr>
          <w:p w:rsidR="009E7B37" w:rsidRPr="00080623" w:rsidRDefault="009E7B37">
            <w:pPr>
              <w:rPr>
                <w:lang w:val="ru-RU"/>
              </w:rPr>
            </w:pPr>
          </w:p>
        </w:tc>
      </w:tr>
      <w:tr w:rsidR="009E7B37" w:rsidRPr="000806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Pr="00080623" w:rsidRDefault="0008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7B37">
        <w:trPr>
          <w:trHeight w:hRule="exact" w:val="277"/>
        </w:trPr>
        <w:tc>
          <w:tcPr>
            <w:tcW w:w="10774" w:type="dxa"/>
          </w:tcPr>
          <w:p w:rsidR="009E7B37" w:rsidRDefault="009E7B37"/>
        </w:tc>
      </w:tr>
      <w:tr w:rsidR="009E7B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7B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7B37" w:rsidRPr="000806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7B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7B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7B37" w:rsidRPr="0008062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E7B37" w:rsidRPr="0008062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08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08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 w:rsidRPr="0008062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0623">
              <w:rPr>
                <w:lang w:val="ru-RU"/>
              </w:rPr>
              <w:t xml:space="preserve"> </w:t>
            </w:r>
          </w:p>
        </w:tc>
      </w:tr>
      <w:tr w:rsidR="009E7B3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9E7B37" w:rsidRPr="000806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E7B37" w:rsidRPr="0008062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B37" w:rsidRPr="00080623" w:rsidRDefault="0008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0623">
              <w:rPr>
                <w:lang w:val="ru-RU"/>
              </w:rPr>
              <w:t xml:space="preserve"> </w:t>
            </w:r>
          </w:p>
        </w:tc>
      </w:tr>
      <w:tr w:rsidR="009E7B37" w:rsidRPr="000806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B37" w:rsidRPr="00080623" w:rsidRDefault="0008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0623">
              <w:rPr>
                <w:lang w:val="ru-RU"/>
              </w:rPr>
              <w:t xml:space="preserve"> </w:t>
            </w:r>
            <w:proofErr w:type="spellStart"/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080623">
              <w:rPr>
                <w:lang w:val="ru-RU"/>
              </w:rPr>
              <w:t xml:space="preserve"> </w:t>
            </w:r>
            <w:r w:rsidRPr="0008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080623">
              <w:rPr>
                <w:lang w:val="ru-RU"/>
              </w:rPr>
              <w:t xml:space="preserve"> </w:t>
            </w:r>
          </w:p>
        </w:tc>
      </w:tr>
    </w:tbl>
    <w:p w:rsidR="009E7B37" w:rsidRPr="00080623" w:rsidRDefault="009E7B37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>
      <w:pPr>
        <w:rPr>
          <w:lang w:val="ru-RU"/>
        </w:rPr>
      </w:pPr>
    </w:p>
    <w:p w:rsidR="00080623" w:rsidRPr="00080623" w:rsidRDefault="00080623" w:rsidP="000806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806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Перечень тем курсовых работ </w:t>
      </w:r>
      <w:bookmarkStart w:id="0" w:name="_GoBack"/>
      <w:bookmarkEnd w:id="0"/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 xml:space="preserve">Применение интеллектуальных технологий в   информационных системах цифрового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6A4C">
        <w:rPr>
          <w:rFonts w:ascii="Times New Roman" w:hAnsi="Times New Roman" w:cs="Times New Roman"/>
          <w:sz w:val="24"/>
          <w:szCs w:val="24"/>
        </w:rPr>
        <w:t>редприятия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Типы категорий применения интеллектуальных технологий в информационных системах цифрового предприятия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Применение экспертных систем в цифровом предприятие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Применение нейронных сетей в информационных системах цифрового предприятия.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Использование продукционных моделей в принятии решений.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Интеллектуальные интернет технологии. Описание и принципы работы.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 xml:space="preserve"> Инструментальные средства работы со знаниями.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 xml:space="preserve"> Использование объектно-ориентированного подхода к представлению и обработке знаний.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 xml:space="preserve"> Классы прикладных систем, основанных на знаниях, и задачи, решаемые ими.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Использование продукционных моделей в принятии решений.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Системы искусственного интеллекта для распознавания образов.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Кибернетические системы.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Генетические алгоритмы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>Современные средства защиты информации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>Современные системы компьютерной безопасности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>Современные средства противодействия экономическому шпионажу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>Современные криптографические системы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99">
        <w:rPr>
          <w:rFonts w:ascii="Times New Roman" w:hAnsi="Times New Roman" w:cs="Times New Roman"/>
          <w:sz w:val="24"/>
          <w:szCs w:val="24"/>
        </w:rPr>
        <w:t>Криптоанализ</w:t>
      </w:r>
      <w:proofErr w:type="spellEnd"/>
      <w:r w:rsidRPr="00EF1899">
        <w:rPr>
          <w:rFonts w:ascii="Times New Roman" w:hAnsi="Times New Roman" w:cs="Times New Roman"/>
          <w:sz w:val="24"/>
          <w:szCs w:val="24"/>
        </w:rPr>
        <w:t>, современное состояние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 xml:space="preserve"> Правовые основы защиты информации</w:t>
      </w:r>
    </w:p>
    <w:p w:rsidR="00080623" w:rsidRPr="00497AF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AFE">
        <w:rPr>
          <w:rFonts w:ascii="Times New Roman" w:hAnsi="Times New Roman" w:cs="Times New Roman"/>
          <w:sz w:val="24"/>
          <w:szCs w:val="24"/>
        </w:rPr>
        <w:t>Технические аспекты обеспечения защиты информации. Современное состояние</w:t>
      </w:r>
    </w:p>
    <w:p w:rsidR="00080623" w:rsidRPr="00EF1899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>Атаки на систему безопасности и современные методы защиты</w:t>
      </w:r>
    </w:p>
    <w:p w:rsidR="00080623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 xml:space="preserve">Современные пути решения проблемы информационной безопасности </w:t>
      </w:r>
    </w:p>
    <w:p w:rsidR="00080623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899">
        <w:rPr>
          <w:rFonts w:ascii="Times New Roman" w:hAnsi="Times New Roman" w:cs="Times New Roman"/>
          <w:sz w:val="24"/>
          <w:szCs w:val="24"/>
        </w:rPr>
        <w:t xml:space="preserve">Воздействие </w:t>
      </w:r>
      <w:proofErr w:type="spellStart"/>
      <w:r w:rsidRPr="00EF1899">
        <w:rPr>
          <w:rFonts w:ascii="Times New Roman" w:hAnsi="Times New Roman" w:cs="Times New Roman"/>
          <w:sz w:val="24"/>
          <w:szCs w:val="24"/>
        </w:rPr>
        <w:t>кибертерроризма</w:t>
      </w:r>
      <w:proofErr w:type="spellEnd"/>
      <w:r w:rsidRPr="00EF1899">
        <w:rPr>
          <w:rFonts w:ascii="Times New Roman" w:hAnsi="Times New Roman" w:cs="Times New Roman"/>
          <w:sz w:val="24"/>
          <w:szCs w:val="24"/>
        </w:rPr>
        <w:t xml:space="preserve"> на информационную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цифрового предприятия.</w:t>
      </w:r>
    </w:p>
    <w:p w:rsidR="00080623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Критически важные объекты и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Анализ и оценка рисков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цифровой организации</w:t>
      </w:r>
      <w:r w:rsidRPr="00585CAE">
        <w:rPr>
          <w:rFonts w:ascii="Times New Roman" w:hAnsi="Times New Roman" w:cs="Times New Roman"/>
          <w:sz w:val="24"/>
          <w:szCs w:val="24"/>
        </w:rPr>
        <w:t xml:space="preserve"> от утечки по техническим каналам</w:t>
      </w:r>
      <w:r w:rsidRPr="00585CAE">
        <w:rPr>
          <w:rFonts w:ascii="Times New Roman" w:hAnsi="Times New Roman" w:cs="Times New Roman"/>
          <w:sz w:val="24"/>
          <w:szCs w:val="24"/>
        </w:rPr>
        <w:tab/>
      </w:r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Анализ и оценка рисков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в ЛВС организации от несанкционированного доступа</w:t>
      </w:r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Анализ и оценка рисков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>-сети организации от несанкционированного доступа</w:t>
      </w:r>
      <w:r w:rsidRPr="00585CAE">
        <w:rPr>
          <w:rFonts w:ascii="Times New Roman" w:hAnsi="Times New Roman" w:cs="Times New Roman"/>
          <w:sz w:val="24"/>
          <w:szCs w:val="24"/>
        </w:rPr>
        <w:tab/>
      </w:r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 Состав и содержание мер по обеспечению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персональных данных в организации</w:t>
      </w:r>
      <w:r w:rsidRPr="00585CAE">
        <w:rPr>
          <w:rFonts w:ascii="Times New Roman" w:hAnsi="Times New Roman" w:cs="Times New Roman"/>
          <w:sz w:val="24"/>
          <w:szCs w:val="24"/>
        </w:rPr>
        <w:tab/>
      </w:r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Организация проведения аудита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хозяйствующего субъекта. Программные средства для анализа рисков информационной безопасности</w:t>
      </w:r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Концепция политики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и систем контроля доступа для локальных вычислительных сетей</w:t>
      </w:r>
    </w:p>
    <w:p w:rsidR="00080623" w:rsidRPr="00585CA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Разработка политики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623" w:rsidRPr="00D86A4C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CAE">
        <w:rPr>
          <w:rFonts w:ascii="Times New Roman" w:hAnsi="Times New Roman" w:cs="Times New Roman"/>
          <w:sz w:val="24"/>
          <w:szCs w:val="24"/>
        </w:rPr>
        <w:t xml:space="preserve">Создание службы </w:t>
      </w:r>
      <w:proofErr w:type="spellStart"/>
      <w:r w:rsidRPr="00585CAE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85CAE">
        <w:rPr>
          <w:rFonts w:ascii="Times New Roman" w:hAnsi="Times New Roman" w:cs="Times New Roman"/>
          <w:sz w:val="24"/>
          <w:szCs w:val="24"/>
        </w:rPr>
        <w:t xml:space="preserve"> на цифровом предприятии</w:t>
      </w:r>
    </w:p>
    <w:p w:rsidR="00080623" w:rsidRPr="00497AFE" w:rsidRDefault="00080623" w:rsidP="00080623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AFE">
        <w:rPr>
          <w:rFonts w:ascii="Times New Roman" w:hAnsi="Times New Roman" w:cs="Times New Roman"/>
          <w:sz w:val="24"/>
          <w:szCs w:val="24"/>
        </w:rPr>
        <w:t>Угрозы информационной безопасности предприятия (организации) и способы борьбы с ними</w:t>
      </w:r>
    </w:p>
    <w:p w:rsidR="00080623" w:rsidRPr="00080623" w:rsidRDefault="00080623">
      <w:pPr>
        <w:rPr>
          <w:lang w:val="ru-RU"/>
        </w:rPr>
      </w:pPr>
    </w:p>
    <w:sectPr w:rsidR="00080623" w:rsidRPr="000806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1D2E"/>
    <w:multiLevelType w:val="hybridMultilevel"/>
    <w:tmpl w:val="BC8A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0623"/>
    <w:rsid w:val="001F0BC7"/>
    <w:rsid w:val="009E7B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FA35"/>
  <w15:docId w15:val="{58D8A8F7-E121-4E66-8502-A6C901E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23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Company>УрГЭУ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2021-2022_oz38_04_05_ОЗМ-ИУвЦП-21_plx_Интеллектуальные технологии и кибербезопасность цифрового предприятия</dc:title>
  <dc:creator>FastReport.NET</dc:creator>
  <cp:lastModifiedBy>Курбатова Валерия Платоновна</cp:lastModifiedBy>
  <cp:revision>2</cp:revision>
  <dcterms:created xsi:type="dcterms:W3CDTF">2021-08-05T05:41:00Z</dcterms:created>
  <dcterms:modified xsi:type="dcterms:W3CDTF">2021-08-05T05:41:00Z</dcterms:modified>
</cp:coreProperties>
</file>