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6C29F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67"/>
        </w:trPr>
        <w:tc>
          <w:tcPr>
            <w:tcW w:w="1521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500"/>
        </w:trPr>
        <w:tc>
          <w:tcPr>
            <w:tcW w:w="1521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 w:rsidRPr="00B04E7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региональной,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муниципальной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B04E7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</w:p>
        </w:tc>
        <w:tc>
          <w:tcPr>
            <w:tcW w:w="58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</w:p>
        </w:tc>
        <w:tc>
          <w:tcPr>
            <w:tcW w:w="58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574"/>
        </w:trPr>
        <w:tc>
          <w:tcPr>
            <w:tcW w:w="1521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C29F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6C29F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6C29F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6C29F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C29F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 w:rsidRPr="00B04E7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Pr="00B04E78" w:rsidRDefault="00B04E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Научные основы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национальной экономики ПК-3</w:t>
            </w:r>
          </w:p>
        </w:tc>
        <w:tc>
          <w:tcPr>
            <w:tcW w:w="86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 w:rsidRPr="00B04E7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Pr="00B04E78" w:rsidRDefault="00B04E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Факторы и показатели оценки состояния и развития национальной экономики ПК-1,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ПК-3</w:t>
            </w:r>
          </w:p>
        </w:tc>
        <w:tc>
          <w:tcPr>
            <w:tcW w:w="86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экономики (ПК-1)</w:t>
            </w: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ПК-1</w:t>
            </w: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 w:rsidRPr="00B04E7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Pr="00B04E78" w:rsidRDefault="00B04E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Государственная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социально-экономическая политика и обеспечение деятельности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органов государственной власти (ПК-1, ПК-3)</w:t>
            </w:r>
          </w:p>
        </w:tc>
        <w:tc>
          <w:tcPr>
            <w:tcW w:w="86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 w:rsidRPr="00B04E7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Pr="00B04E78" w:rsidRDefault="00B04E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Теоретико-методологические основы региональной экономики ПК-1</w:t>
            </w:r>
          </w:p>
        </w:tc>
        <w:tc>
          <w:tcPr>
            <w:tcW w:w="86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Территориальное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экономики  ПК-1</w:t>
            </w: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экономики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ПК-1</w:t>
            </w: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ПК-1</w:t>
            </w: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 w:rsidRPr="00B04E7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Pr="00B04E78" w:rsidRDefault="00B04E7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Инвестиционная деятельность в регионе    ПК-1</w:t>
            </w:r>
          </w:p>
        </w:tc>
        <w:tc>
          <w:tcPr>
            <w:tcW w:w="86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 w:rsidRPr="00B04E78">
        <w:trPr>
          <w:trHeight w:hRule="exact" w:val="302"/>
        </w:trPr>
        <w:tc>
          <w:tcPr>
            <w:tcW w:w="1521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Default="00B04E7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C29F4">
        <w:trPr>
          <w:trHeight w:hRule="exact" w:val="201"/>
        </w:trPr>
        <w:tc>
          <w:tcPr>
            <w:tcW w:w="1521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C29F4" w:rsidRPr="00B04E7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Лимонов Л. Э.,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Батчаев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Р. Региональная экономика и пространственное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в 2 т.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Том 1 [Электронный ресурс]:Учебник для вузов. - Москва: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- 319 – Режим доступа:</w:t>
            </w:r>
            <w:r w:rsidRPr="00B04E7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/450189</w:t>
            </w:r>
          </w:p>
        </w:tc>
      </w:tr>
      <w:tr w:rsidR="006C29F4" w:rsidRPr="00B04E78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 w:rsidRPr="00B04E7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Розанова Н. М. Национальная экономика в 2 ч. Часть 1 [Электронный ресурс]:Учебник для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- 348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/490796</w:t>
            </w:r>
          </w:p>
        </w:tc>
      </w:tr>
      <w:tr w:rsidR="006C29F4" w:rsidRPr="00B04E7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Розанова Н. М. Национальная экономика в 2 ч. Часть 2 [Электронный ресурс]:Учебник для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/490797</w:t>
            </w:r>
          </w:p>
        </w:tc>
      </w:tr>
      <w:tr w:rsidR="006C29F4" w:rsidRPr="00B04E7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Угрюмова А. А.,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Ерохина Е. В., Савельева М. В. Региональная экономика и управление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- 477 – Режим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/489882</w:t>
            </w:r>
          </w:p>
        </w:tc>
      </w:tr>
    </w:tbl>
    <w:p w:rsidR="006C29F4" w:rsidRPr="00B04E78" w:rsidRDefault="00B04E78">
      <w:pPr>
        <w:rPr>
          <w:sz w:val="0"/>
          <w:szCs w:val="0"/>
          <w:lang w:val="ru-RU"/>
        </w:rPr>
      </w:pPr>
      <w:r w:rsidRPr="00B04E78">
        <w:rPr>
          <w:lang w:val="ru-RU"/>
        </w:rPr>
        <w:br w:type="page"/>
      </w:r>
    </w:p>
    <w:p w:rsidR="006C29F4" w:rsidRPr="00B04E78" w:rsidRDefault="006C29F4">
      <w:pPr>
        <w:rPr>
          <w:lang w:val="ru-RU"/>
        </w:rPr>
        <w:sectPr w:rsidR="006C29F4" w:rsidRPr="00B04E7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C29F4" w:rsidRPr="00B04E78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Лимонов Л. Э.,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Жихаревич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 С.,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Одинг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Ю.,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Русецкая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В.,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Батчаев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Р., Березин М. П.,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Варламова О. Д., Власова Т. В.,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Жунда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Б., Заостровцев А. П., Кадочников Д. В., Карелина И. А.,</w:t>
            </w:r>
            <w:r w:rsidRPr="00B04E78">
              <w:rPr>
                <w:lang w:val="ru-RU"/>
              </w:rPr>
              <w:br/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Колчинская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Э., Лебедева Н. А.,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Несена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В., Покровский Д. А.,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Савулькин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И.,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Табачникова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Ше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вчук Д. В. Региональная экономика и пространственное развитие в 2 т. Том 2 [Электронный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- 367 – Режим доступа:</w:t>
            </w:r>
            <w:r w:rsidRPr="00B04E7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/489437</w:t>
            </w:r>
          </w:p>
        </w:tc>
      </w:tr>
      <w:tr w:rsidR="006C29F4" w:rsidRPr="00B04E7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Назин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Н.,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Кокурин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И. Экономика России. Инфраструктура [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- 277 с – Режим доступа:</w:t>
            </w:r>
            <w:r w:rsidRPr="00B04E7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/517472</w:t>
            </w:r>
          </w:p>
        </w:tc>
      </w:tr>
      <w:tr w:rsidR="006C29F4" w:rsidRPr="00B04E78">
        <w:trPr>
          <w:trHeight w:hRule="exact" w:val="142"/>
        </w:trPr>
        <w:tc>
          <w:tcPr>
            <w:tcW w:w="10774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C29F4" w:rsidRPr="00B04E78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Гринберг Р.С. Российская социально-экономическая Система: реалии и векторы развития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2021.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- 596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/1087982</w:t>
            </w:r>
          </w:p>
        </w:tc>
      </w:tr>
      <w:tr w:rsidR="006C29F4" w:rsidRPr="00B04E78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 w:rsidRPr="00B04E7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Плисецкий Е. Л. Региональная экономика. Тесты [Электронный ресурс]:Учебное пособие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вузов. - Москва: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- 56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/459107</w:t>
            </w:r>
          </w:p>
        </w:tc>
      </w:tr>
      <w:tr w:rsidR="006C29F4" w:rsidRPr="00B04E7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Логинов Б.Б., Руднева А. О. Международные факторы производства в национальных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экономиках [Электронный ресурс]:Монография. - Москва: ООО "Научно-издательский центр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2022. - 312 с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/1739240</w:t>
            </w:r>
          </w:p>
        </w:tc>
      </w:tr>
      <w:tr w:rsidR="006C29F4" w:rsidRPr="00B04E7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Федоров В. Г.,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Пайор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Ю.,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Пугин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В., Меха К. В., Урванцева Е. Е.,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Двизова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Г.,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Галанина Н. В., Федорова Т. П., Валиева М. В., Дроздова И. А. Рейтинг социально-экономического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развития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регионов России [Электронный ресурс]:статистический сборник: (№ 04319). - Курган: [б.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518.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C29F4" w:rsidRPr="00B04E7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Аганбегян А. Г. Новой России - 30 лет. Достижения и упущения:(социально-эк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ономический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анализ). - Москва: [б. и.], 2021. - 48</w:t>
            </w:r>
          </w:p>
        </w:tc>
      </w:tr>
      <w:tr w:rsidR="006C29F4" w:rsidRPr="00B04E78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служба гос. статистики, Упр.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службы гос. статистики по </w:t>
            </w: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Свердл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обл. и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Курган. обл. Регионы Уральского федерального округа: итоги экономического и социального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развития в 2016-2020 годах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ресурс]:статистический сборник : (04020). -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[б. и.], 2021. - 75 – Режим доступа:</w:t>
            </w:r>
            <w:r w:rsidRPr="00B04E7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C29F4" w:rsidRPr="00B04E7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Ефимова Е. Г. Национальная экономика [Электронный ресурс</w:t>
            </w:r>
            <w:proofErr w:type="gram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]:практикум</w:t>
            </w:r>
            <w:proofErr w:type="gram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Екатеринбург: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УрГЭУ, 2022. - 118 – Режим доступа:</w:t>
            </w:r>
            <w:r w:rsidRPr="00B04E7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/23/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494944.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C29F4" w:rsidRPr="00B04E78">
        <w:trPr>
          <w:trHeight w:hRule="exact" w:val="283"/>
        </w:trPr>
        <w:tc>
          <w:tcPr>
            <w:tcW w:w="10774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 w:rsidRPr="00B04E7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Pr="00B04E78" w:rsidRDefault="00B04E7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,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04E78">
              <w:rPr>
                <w:lang w:val="ru-RU"/>
              </w:rPr>
              <w:t xml:space="preserve"> </w:t>
            </w:r>
          </w:p>
        </w:tc>
      </w:tr>
      <w:tr w:rsidR="006C29F4" w:rsidRPr="00B04E78">
        <w:trPr>
          <w:trHeight w:hRule="exact" w:val="142"/>
        </w:trPr>
        <w:tc>
          <w:tcPr>
            <w:tcW w:w="10774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C29F4">
        <w:trPr>
          <w:trHeight w:hRule="exact" w:val="284"/>
        </w:trPr>
        <w:tc>
          <w:tcPr>
            <w:tcW w:w="10774" w:type="dxa"/>
          </w:tcPr>
          <w:p w:rsidR="006C29F4" w:rsidRDefault="006C29F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C29F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04E7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04E7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04E7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04E7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C29F4" w:rsidRPr="00B04E7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04E78">
              <w:rPr>
                <w:lang w:val="ru-RU"/>
              </w:rPr>
              <w:t xml:space="preserve"> </w:t>
            </w:r>
          </w:p>
        </w:tc>
      </w:tr>
      <w:tr w:rsidR="006C29F4" w:rsidRPr="00B04E78">
        <w:trPr>
          <w:trHeight w:hRule="exact" w:val="142"/>
        </w:trPr>
        <w:tc>
          <w:tcPr>
            <w:tcW w:w="10774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 w:rsidRPr="00B04E7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04E78">
              <w:rPr>
                <w:lang w:val="ru-RU"/>
              </w:rPr>
              <w:br/>
            </w:r>
            <w:r w:rsidRPr="00B0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C29F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04E7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C29F4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C29F4" w:rsidRPr="00B04E7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04E78">
              <w:rPr>
                <w:lang w:val="ru-RU"/>
              </w:rPr>
              <w:t xml:space="preserve"> </w:t>
            </w:r>
          </w:p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lang w:val="ru-RU"/>
              </w:rPr>
              <w:t xml:space="preserve"> </w:t>
            </w:r>
          </w:p>
          <w:p w:rsidR="006C29F4" w:rsidRPr="00B04E78" w:rsidRDefault="00B04E7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04E78">
              <w:rPr>
                <w:lang w:val="ru-RU"/>
              </w:rPr>
              <w:t xml:space="preserve"> </w:t>
            </w:r>
          </w:p>
        </w:tc>
      </w:tr>
      <w:tr w:rsidR="006C29F4" w:rsidRPr="00B04E78">
        <w:trPr>
          <w:trHeight w:hRule="exact" w:val="142"/>
        </w:trPr>
        <w:tc>
          <w:tcPr>
            <w:tcW w:w="10774" w:type="dxa"/>
          </w:tcPr>
          <w:p w:rsidR="006C29F4" w:rsidRPr="00B04E78" w:rsidRDefault="006C29F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C29F4" w:rsidRPr="00B04E7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29F4" w:rsidRPr="00B04E78" w:rsidRDefault="00B04E7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Поздеева</w:t>
            </w:r>
            <w:r w:rsidRPr="00B04E78">
              <w:rPr>
                <w:lang w:val="ru-RU"/>
              </w:rPr>
              <w:t xml:space="preserve"> </w:t>
            </w:r>
            <w:r w:rsidRPr="00B0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О.Г.</w:t>
            </w:r>
            <w:r w:rsidRPr="00B04E78">
              <w:rPr>
                <w:lang w:val="ru-RU"/>
              </w:rPr>
              <w:t xml:space="preserve"> </w:t>
            </w:r>
          </w:p>
        </w:tc>
      </w:tr>
    </w:tbl>
    <w:p w:rsidR="00B04E78" w:rsidRDefault="00B04E78">
      <w:r>
        <w:rPr>
          <w:color w:val="FFFFFF"/>
          <w:sz w:val="2"/>
          <w:szCs w:val="2"/>
        </w:rPr>
        <w:t>.</w:t>
      </w:r>
    </w:p>
    <w:p w:rsidR="00B04E78" w:rsidRDefault="00B04E78" w:rsidP="00B04E78">
      <w:pPr>
        <w:tabs>
          <w:tab w:val="left" w:pos="3495"/>
        </w:tabs>
      </w:pPr>
      <w:r>
        <w:tab/>
      </w:r>
    </w:p>
    <w:p w:rsidR="00B04E78" w:rsidRDefault="00B04E78">
      <w:r>
        <w:lastRenderedPageBreak/>
        <w:br w:type="page"/>
      </w:r>
    </w:p>
    <w:p w:rsidR="00B04E78" w:rsidRPr="00B04E78" w:rsidRDefault="00B04E78" w:rsidP="00B04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bookmarkEnd w:id="0"/>
      <w:r w:rsidRPr="00B04E78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p w:rsidR="00B04E78" w:rsidRPr="00B04E78" w:rsidRDefault="00B04E78" w:rsidP="00B04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p w:rsidR="00B04E78" w:rsidRPr="00B04E78" w:rsidRDefault="00B04E78" w:rsidP="00B04E78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1.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металлургического производства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2.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цветной металлургии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3.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чёрной металлургии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4.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деятельности по охране окружающей среды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5.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сельского хозяйства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6.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растениеводства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7.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животноводства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8.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лесного хозяйства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9.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рыболовства и рыбоводства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10.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добычи топливно-энергетических полезных ископаемых (каменного угля, торфа, нефти, природного газа)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11.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добычи металлических руд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12.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производства пищевых продуктов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13.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текстильного и швейного производства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14.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производства обуви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15.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обработки древесины и производства изделий из дерева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16.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целлюлозно-бумажного производства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17.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издательской и полиграфической деятельности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18.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химического производства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19.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производства машин и оборудования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20.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производства ювелирных изделий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21.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производства и распределения электроэнергии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22.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строительства (жилищного, промышленного, инфраструктурного, социальных объектов и т.д.)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23.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транспорта (железнодорожного, автомобильного, водного, воздушного)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24.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Тенденции и перспективы развития связи (почтовая деятельность, телефонная связь)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25.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сферы грузовых перевозок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26.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сферы пассажирских перевозок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27.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информационных и коммуникационных технологий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28.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розничной торговли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29.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бытового обслуживания населения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30.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платных услуг населению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31.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сферы научных исследований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32.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инновационной деятельности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33.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инвестиционной деятельности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34.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кредитных организаций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35.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страховой деятельности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36.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туристской деятельности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37.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деятельности по организации отдыха и развлечений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38.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физкультурно-оздоровительной деятельности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39.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общественного питания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40.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здравоохранения в России.</w:t>
      </w:r>
    </w:p>
    <w:p w:rsidR="00B04E78" w:rsidRPr="00B04E78" w:rsidRDefault="00B04E78" w:rsidP="00B04E7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>41.</w:t>
      </w:r>
      <w:r w:rsidRPr="00B04E7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ab/>
        <w:t>Современное состояние и перспективы развития социального обслуживания населения в России.</w:t>
      </w:r>
    </w:p>
    <w:p w:rsidR="006C29F4" w:rsidRPr="00B04E78" w:rsidRDefault="006C29F4" w:rsidP="00B04E78">
      <w:pPr>
        <w:tabs>
          <w:tab w:val="left" w:pos="3495"/>
        </w:tabs>
        <w:rPr>
          <w:lang w:val="ru-RU"/>
        </w:rPr>
      </w:pPr>
    </w:p>
    <w:sectPr w:rsidR="006C29F4" w:rsidRPr="00B04E7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C29F4"/>
    <w:rsid w:val="00B04E7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90844A"/>
  <w15:docId w15:val="{27504F4B-DAA0-4F14-BC8B-9E0C9F61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1317</Words>
  <Characters>7511</Characters>
  <Application>Microsoft Office Word</Application>
  <DocSecurity>0</DocSecurity>
  <Lines>62</Lines>
  <Paragraphs>17</Paragraphs>
  <ScaleCrop>false</ScaleCrop>
  <Company>УрГЭУ</Company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2023-2024_38_03_04-ГМУ-2023_очное_plx_Национальная и региональная экономика</dc:title>
  <dc:creator>FastReport.NET</dc:creator>
  <cp:lastModifiedBy>Овсянникова Анастасия Геннадьевна</cp:lastModifiedBy>
  <cp:revision>2</cp:revision>
  <dcterms:created xsi:type="dcterms:W3CDTF">2023-06-15T04:58:00Z</dcterms:created>
  <dcterms:modified xsi:type="dcterms:W3CDTF">2023-06-15T04:58:00Z</dcterms:modified>
</cp:coreProperties>
</file>