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F77D4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D47" w:rsidRDefault="00E80EE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D47">
        <w:trPr>
          <w:trHeight w:hRule="exact" w:val="67"/>
        </w:trPr>
        <w:tc>
          <w:tcPr>
            <w:tcW w:w="1521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D4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7D47" w:rsidRDefault="00E80EE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D47">
        <w:trPr>
          <w:trHeight w:hRule="exact" w:val="500"/>
        </w:trPr>
        <w:tc>
          <w:tcPr>
            <w:tcW w:w="1521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D47" w:rsidRPr="00E80EE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80EE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 w:rsidRPr="00E80EE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7D47" w:rsidRDefault="00E80E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земельных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E80EE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7D47" w:rsidRDefault="00E80E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D47" w:rsidRDefault="00E80E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r>
              <w:t xml:space="preserve"> </w:t>
            </w:r>
          </w:p>
        </w:tc>
        <w:tc>
          <w:tcPr>
            <w:tcW w:w="58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D4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7D47" w:rsidRDefault="00E80E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D47" w:rsidRDefault="00E80E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</w:p>
        </w:tc>
        <w:tc>
          <w:tcPr>
            <w:tcW w:w="58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D4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7D47" w:rsidRDefault="00E80E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D47" w:rsidRDefault="00E80E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D4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77D47" w:rsidRDefault="00E80E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Default="00E80EE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D47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Default="00E80E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77D4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7D47" w:rsidRDefault="00F77D4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7D47" w:rsidRDefault="00F77D4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Default="00F77D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77D4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D4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Default="00E80E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Default="00E80E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D47" w:rsidRPr="00E80E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Default="00E80E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Pr="00E80EE0" w:rsidRDefault="00E80E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и основные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дисциплины (ПК-1;ПК-7;ПК-8)</w:t>
            </w:r>
          </w:p>
        </w:tc>
        <w:tc>
          <w:tcPr>
            <w:tcW w:w="86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 w:rsidRPr="00E80E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Default="00E80E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Pr="00E80EE0" w:rsidRDefault="00E80E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оценочной деятельности в сфере недвижимости  (ПК-1;ПК-7;ПК-8)</w:t>
            </w:r>
          </w:p>
        </w:tc>
        <w:tc>
          <w:tcPr>
            <w:tcW w:w="86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 w:rsidRPr="00E80E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Default="00E80E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Pr="00E80EE0" w:rsidRDefault="00E80E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подход при оценке объектов недвижимости (ПК-8)</w:t>
            </w:r>
          </w:p>
        </w:tc>
        <w:tc>
          <w:tcPr>
            <w:tcW w:w="86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 w:rsidRPr="00E80E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Default="00E80E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Pr="00E80EE0" w:rsidRDefault="00E80E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Доходный подход при оценке объектов недвижимости (ПК-8)</w:t>
            </w:r>
          </w:p>
        </w:tc>
        <w:tc>
          <w:tcPr>
            <w:tcW w:w="86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 w:rsidRPr="00E80E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Default="00E80E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Pr="00E80EE0" w:rsidRDefault="00E80E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Затратный подход при оценке объектов недвижимости (ПК-8)</w:t>
            </w:r>
          </w:p>
        </w:tc>
        <w:tc>
          <w:tcPr>
            <w:tcW w:w="86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 w:rsidRPr="00E80E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Default="00E80E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Pr="00E80EE0" w:rsidRDefault="00E80E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кадастровой стоимости земли и объектов недвижимости  (ПК-1;ПК-7;ПК-8)</w:t>
            </w:r>
          </w:p>
        </w:tc>
        <w:tc>
          <w:tcPr>
            <w:tcW w:w="86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 w:rsidRPr="00E80EE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Default="00E80E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Pr="00E80EE0" w:rsidRDefault="00E80E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различных видов стоимости и недвижимости  (ПК-1;ПК-7;ПК-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8)</w:t>
            </w:r>
          </w:p>
        </w:tc>
        <w:tc>
          <w:tcPr>
            <w:tcW w:w="86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 w:rsidRPr="00E80EE0">
        <w:trPr>
          <w:trHeight w:hRule="exact" w:val="302"/>
        </w:trPr>
        <w:tc>
          <w:tcPr>
            <w:tcW w:w="1521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Default="00E80E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77D47">
        <w:trPr>
          <w:trHeight w:hRule="exact" w:val="201"/>
        </w:trPr>
        <w:tc>
          <w:tcPr>
            <w:tcW w:w="1521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D4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7D47" w:rsidRDefault="00E80EE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77D47" w:rsidRPr="00E80EE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Савельева Е.А. Экономика и управление недвижимостью [Электронный ресурс]:Учебное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Вузовский учебник, 2020. - 336 – Режим доступа:</w:t>
            </w:r>
            <w:r w:rsidRPr="00E80EE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/1085897</w:t>
            </w:r>
          </w:p>
        </w:tc>
      </w:tr>
      <w:tr w:rsidR="00F77D47" w:rsidRPr="00E80EE0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 w:rsidRPr="00E80EE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Титовец Оценка земельных ресурсов и объектов недвижимости. Курс лекций. Лекция 1.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основные определения курса [Электронный ресурс]:. - Екатеринбург: [б. и.], 2020. - 1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/202009/289.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77D47" w:rsidRPr="00E80EE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Титовец Оце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нка земельных ресурсов и объектов недвижимости. Курс лекций. Лекция 2.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оценочной деятельности [Электронный ресурс]:. - Екатеринбург: [б. и.], 2020. - 1 – Режим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/202009/292.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77D47" w:rsidRPr="00E80EE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Титовец Оценка земельных ресурсов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объектов недвижимости. Курс лекций. Лекция 3.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оценке недвижимости [Электронный ресурс]:. - Екатеринбург: [б. и.], 2020. - 1 – Режим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/202009/294.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77D47" w:rsidRPr="00E80EE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Иванова Е. Н. Оценка стоимости недвижимости. Сборник за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дач [Электронный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КноРус, 2022. - 260 с. – Режим доступа:</w:t>
            </w:r>
            <w:r w:rsidRPr="00E80EE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/941771</w:t>
            </w:r>
          </w:p>
        </w:tc>
      </w:tr>
      <w:tr w:rsidR="00F77D47" w:rsidRPr="00E80EE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Федотова М. А., под ред., Петров В. И. Оценка стоимости земельных участков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КноРус, 2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021. - 285 с. – Режим доступа:</w:t>
            </w:r>
            <w:r w:rsidRPr="00E80EE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/936092</w:t>
            </w:r>
          </w:p>
        </w:tc>
      </w:tr>
      <w:tr w:rsidR="00F77D47" w:rsidRPr="00E80EE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Пылаева А. В. Модели и методы кадастровой оценки недвижимости [Электронный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- 153 – Режим доступа:</w:t>
            </w:r>
            <w:r w:rsidRPr="00E80EE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/492582</w:t>
            </w:r>
          </w:p>
        </w:tc>
      </w:tr>
    </w:tbl>
    <w:p w:rsidR="00F77D47" w:rsidRPr="00E80EE0" w:rsidRDefault="00E80EE0">
      <w:pPr>
        <w:rPr>
          <w:sz w:val="0"/>
          <w:szCs w:val="0"/>
          <w:lang w:val="ru-RU"/>
        </w:rPr>
      </w:pPr>
      <w:r w:rsidRPr="00E80EE0">
        <w:rPr>
          <w:lang w:val="ru-RU"/>
        </w:rPr>
        <w:br w:type="page"/>
      </w:r>
    </w:p>
    <w:p w:rsidR="00F77D47" w:rsidRPr="00E80EE0" w:rsidRDefault="00F77D47">
      <w:pPr>
        <w:rPr>
          <w:lang w:val="ru-RU"/>
        </w:rPr>
        <w:sectPr w:rsidR="00F77D47" w:rsidRPr="00E80E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77D47" w:rsidRPr="00E80EE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Пылаева А. В. Основы кадастровой оценки недвижимости [Электронный ресурс]:Учебное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2022. - 196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/492512</w:t>
            </w:r>
          </w:p>
        </w:tc>
      </w:tr>
      <w:tr w:rsidR="00F77D47" w:rsidRPr="00E80E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Касьяненко Т. Г., Маховикова Г. А., Есипов В. Е., Мир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зажанов С. К. Оценка недвижимости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КноРус, 2022. - 752 с. – Режим доступа:</w:t>
            </w:r>
            <w:r w:rsidRPr="00E80EE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/942971</w:t>
            </w:r>
          </w:p>
        </w:tc>
      </w:tr>
      <w:tr w:rsidR="00F77D47" w:rsidRPr="00E80EE0">
        <w:trPr>
          <w:trHeight w:hRule="exact" w:val="142"/>
        </w:trPr>
        <w:tc>
          <w:tcPr>
            <w:tcW w:w="10774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7D47" w:rsidRDefault="00E80EE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77D47" w:rsidRPr="00E80EE0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Богатырев С.Ю. Международная практика оценочной деятельности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- 96 с. – Режим доступа:</w:t>
            </w:r>
            <w:r w:rsidRPr="00E80EE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/1020208</w:t>
            </w:r>
          </w:p>
        </w:tc>
      </w:tr>
      <w:tr w:rsidR="00F77D47" w:rsidRPr="00E80EE0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 w:rsidRPr="00E80EE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Касьяненко Т. Г. Оценка недвижимости [Электронный ресурс]:Учебное пособие. - Москва: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Русайнс, 2021. -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325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/939145</w:t>
            </w:r>
          </w:p>
        </w:tc>
      </w:tr>
      <w:tr w:rsidR="00F77D47" w:rsidRPr="00E80E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Федотова М. А., под ред., Бакулина А. А., Волович Н. В., Грибовский С. В., Перевозчиков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Ю., Тазихина Т. В. Оценка недвижимости [Электронный ресурс]:Учебник. - Москва: КноРус,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2022. - 368 с. – Режим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/943002</w:t>
            </w:r>
          </w:p>
        </w:tc>
      </w:tr>
      <w:tr w:rsidR="00F77D47" w:rsidRPr="00E80EE0">
        <w:trPr>
          <w:trHeight w:hRule="exact" w:val="283"/>
        </w:trPr>
        <w:tc>
          <w:tcPr>
            <w:tcW w:w="10774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 w:rsidRPr="00E80E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Pr="00E80EE0" w:rsidRDefault="00E80EE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80EE0">
              <w:rPr>
                <w:lang w:val="ru-RU"/>
              </w:rPr>
              <w:t xml:space="preserve"> </w:t>
            </w:r>
          </w:p>
        </w:tc>
      </w:tr>
      <w:tr w:rsidR="00F77D47" w:rsidRPr="00E80EE0">
        <w:trPr>
          <w:trHeight w:hRule="exact" w:val="142"/>
        </w:trPr>
        <w:tc>
          <w:tcPr>
            <w:tcW w:w="10774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7D47" w:rsidRDefault="00E80EE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77D47">
        <w:trPr>
          <w:trHeight w:hRule="exact" w:val="284"/>
        </w:trPr>
        <w:tc>
          <w:tcPr>
            <w:tcW w:w="10774" w:type="dxa"/>
          </w:tcPr>
          <w:p w:rsidR="00F77D47" w:rsidRDefault="00F77D4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77D4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7D47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80EE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80EE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80EE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80EE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77D47" w:rsidRPr="00E80EE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0EE0">
              <w:rPr>
                <w:lang w:val="ru-RU"/>
              </w:rPr>
              <w:t xml:space="preserve"> </w:t>
            </w:r>
          </w:p>
        </w:tc>
      </w:tr>
      <w:tr w:rsidR="00F77D47" w:rsidRPr="00E80EE0">
        <w:trPr>
          <w:trHeight w:hRule="exact" w:val="142"/>
        </w:trPr>
        <w:tc>
          <w:tcPr>
            <w:tcW w:w="10774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 w:rsidRPr="00E80EE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80EE0">
              <w:rPr>
                <w:lang w:val="ru-RU"/>
              </w:rPr>
              <w:br/>
            </w:r>
            <w:r w:rsidRPr="00E80E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77D4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7D47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80EE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F77D47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77D47" w:rsidRPr="00E80E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7D47" w:rsidRPr="00E80EE0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80EE0">
              <w:rPr>
                <w:lang w:val="ru-RU"/>
              </w:rPr>
              <w:t xml:space="preserve"> </w:t>
            </w:r>
          </w:p>
          <w:p w:rsidR="00F77D47" w:rsidRPr="00E80EE0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lang w:val="ru-RU"/>
              </w:rPr>
              <w:t xml:space="preserve"> </w:t>
            </w:r>
          </w:p>
          <w:p w:rsidR="00F77D47" w:rsidRPr="00E80EE0" w:rsidRDefault="00E80E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80EE0">
              <w:rPr>
                <w:lang w:val="ru-RU"/>
              </w:rPr>
              <w:t xml:space="preserve"> </w:t>
            </w:r>
          </w:p>
        </w:tc>
      </w:tr>
      <w:tr w:rsidR="00F77D47" w:rsidRPr="00E80EE0">
        <w:trPr>
          <w:trHeight w:hRule="exact" w:val="142"/>
        </w:trPr>
        <w:tc>
          <w:tcPr>
            <w:tcW w:w="10774" w:type="dxa"/>
          </w:tcPr>
          <w:p w:rsidR="00F77D47" w:rsidRPr="00E80EE0" w:rsidRDefault="00F77D4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77D47" w:rsidRPr="00E80EE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D47" w:rsidRPr="00E80EE0" w:rsidRDefault="00E80EE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Титовец</w:t>
            </w:r>
            <w:r w:rsidRPr="00E80EE0">
              <w:rPr>
                <w:lang w:val="ru-RU"/>
              </w:rPr>
              <w:t xml:space="preserve"> </w:t>
            </w:r>
            <w:r w:rsidRPr="00E8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А.Ю.</w:t>
            </w:r>
            <w:r w:rsidRPr="00E80EE0">
              <w:rPr>
                <w:lang w:val="ru-RU"/>
              </w:rPr>
              <w:t xml:space="preserve"> </w:t>
            </w:r>
          </w:p>
        </w:tc>
      </w:tr>
    </w:tbl>
    <w:p w:rsidR="00E80EE0" w:rsidRDefault="00E80EE0">
      <w:r>
        <w:rPr>
          <w:color w:val="FFFFFF"/>
          <w:sz w:val="2"/>
          <w:szCs w:val="2"/>
        </w:rPr>
        <w:t>.</w:t>
      </w:r>
    </w:p>
    <w:p w:rsidR="00E80EE0" w:rsidRDefault="00E80EE0" w:rsidP="00E80EE0">
      <w:pPr>
        <w:tabs>
          <w:tab w:val="left" w:pos="2760"/>
        </w:tabs>
      </w:pPr>
      <w:r>
        <w:tab/>
      </w:r>
    </w:p>
    <w:p w:rsidR="00E80EE0" w:rsidRDefault="00E80EE0">
      <w:r>
        <w:br w:type="page"/>
      </w:r>
    </w:p>
    <w:p w:rsidR="00E80EE0" w:rsidRPr="00E80EE0" w:rsidRDefault="00E80EE0" w:rsidP="00E80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E80EE0" w:rsidRPr="00E80EE0" w:rsidRDefault="00E80EE0" w:rsidP="00E80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Первый блок тем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1. Оценка рыночной стоимости земельного участка (местоположение: г. Челябинск)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 Оценка рыночной стоимости земельного участка (местоположение: г. Курган)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 Оценка рыночной стоимости земельного участка (местоположение: г. Пермь)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 Оценка рыночной стоимости земельного участка (местоположение: г. Тюмень)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5. Оценка рыночной стоимости земельного участка (местоположение: г. Самара)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6. Оценка рыночной стоимости земельного участка (местоположение: г. Казань)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7. Оценка рыночной стоимости земельного участка (местоположение: г. Омск)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8. Оценка рыночной стоимости земельного участка (местоположение: г. Новосибирск)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9. Оценка рыночной стоимости земельного участка (местоположение: г. Иркутск)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10. Оценка рыночной стоимости земельного участка (местоположение: г. Томск)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11. Оценка рыночной стоимости земельного участка (местоположение: г. Красноярск)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12. Оценка рыночной стоимости земельного участка (местоположение: г. Ижевск)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13. Оценка рыночной стоимости земельного участка (местоположение: г. Оренбург)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14. Оценка рыночной стоимости земельного участка (местоположение: г. Нижний Новгород)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15. Оценка рыночной стоимости земельного участка (местоположение: г. Нальчик)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16. Оценка рыночной стоимости земельного участка (местоположение: г. Волгоград)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17. Оценка рыночной стоимости земельного участка (местоположение: г. Астрахань)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18. Оценка рыночной стоимости земельного участка (местоположение: г. Ростов-на-Дону)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19. Оценка рыночной стоимости земельного участка (местоположение: г. Барнаул)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20. Оценка рыночной стоимости земельного участка (местоположение: г. Чебоксары)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21. Оценка рыночной стоимости земельного участка (местоположение: г. Тверь)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22. Оценка рыночной стоимости земельного участка (местоположение: г. Мурманск)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23. Оценка рыночной стоимости земельного участка (местоположение: г. Владивосток)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24. Оценка рыночной стоимости земельного участка (местоположение: г. Магадан)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25. Оценка рыночной стоимости земельного участка (местоположение: г. Уфа)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26. Оценка рыночной стоимости земельного участка (местоположение: г. Екатеринбург)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Второй блок тем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1. Оценка рыночной стоимости земельного участка под строительство предприятия автосервиса, расположенного в центре города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 Оценка рыночной стоимости земельного участка под строительство предприятия автосервиса, расположенного на окраине  города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 Оценка рыночной стоимости земельного участка под строительство предприятия автосервиса, расположенного по линии метро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 Оценка рыночной стоимости земельного участка под строительство предприятия автосервиса, расположенного в Ленинском районе города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5. Оценка рыночной стоимости земельного участка под строительство предприятия автосервиса, расположенного в Юго-Западном районе города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6. Оценка рыночной стоимости земельного участка под строительство торгового помещения, расположенного на окраине города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7. Оценка рыночной стоимости земельного участка под строительство торгового помещения, расположенного в Юго-Западном районе города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8. Оценка рыночной стоимости земельного участка под строительство торгового помещения, расположенного по линии метро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9. Оценка рыночной стоимости земельного участка под строительство торгового помещения, расположенного в центре города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10. Оценка рыночной стоимости земельного участка под строительство офиса, расположенного на окраине города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11. Оценка рыночной стоимости земельного участка под строительство офиса, расположенного в Юго-Западном районе города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12. Оценка рыночной стоимости земельного участка под строительство офиса, расположенного по линии метро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13. Оценка рыночной стоимости земельного участка под строительство офиса, расположенного в центре города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lastRenderedPageBreak/>
        <w:t xml:space="preserve">14. Оценка рыночной стоимости земельного участка под строительство жилого дома, расположенного на окраине города  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15. Оценка рыночной стоимости земельного участка под строительство жилого дома, расположенного в Юго-Западном районе города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16. Оценка рыночной стоимости земельного участка под строительство жилого дома, расположенного по линии метро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17. Оценка рыночной стоимости земельного участка под строительство жилого дома, расположенного в центре города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18. Оценка рыночной стоимости земельного участка под строительство производственно- складского помещения, расположенного на окраине города</w:t>
      </w:r>
    </w:p>
    <w:p w:rsidR="00E80EE0" w:rsidRPr="00E80EE0" w:rsidRDefault="00E80EE0" w:rsidP="00E80EE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E80EE0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19. Оценка рыночной стоимости земельного участка под строительство производственно- складского помещения, расположенного в Юго-Западном районе города</w:t>
      </w:r>
    </w:p>
    <w:p w:rsidR="00F77D47" w:rsidRPr="00E80EE0" w:rsidRDefault="00F77D47" w:rsidP="00E80EE0">
      <w:pPr>
        <w:tabs>
          <w:tab w:val="left" w:pos="2760"/>
        </w:tabs>
        <w:rPr>
          <w:lang w:val="ru-RU"/>
        </w:rPr>
      </w:pPr>
      <w:bookmarkStart w:id="0" w:name="_GoBack"/>
      <w:bookmarkEnd w:id="0"/>
    </w:p>
    <w:sectPr w:rsidR="00F77D47" w:rsidRPr="00E80EE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80EE0"/>
    <w:rsid w:val="00F7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437998-DEEC-496D-99CD-F1BE3633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7547</Characters>
  <Application>Microsoft Office Word</Application>
  <DocSecurity>0</DocSecurity>
  <Lines>62</Lines>
  <Paragraphs>17</Paragraphs>
  <ScaleCrop>false</ScaleCrop>
  <Company>УрГЭУ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2023-2024_21_03_02-ЗиК-2023_очная_plx_Оценка земельных ресурсов и объектов недвижимости</dc:title>
  <dc:creator>FastReport.NET</dc:creator>
  <cp:lastModifiedBy>Овсянникова Анастасия Геннадьевна</cp:lastModifiedBy>
  <cp:revision>2</cp:revision>
  <dcterms:created xsi:type="dcterms:W3CDTF">2023-08-17T14:42:00Z</dcterms:created>
  <dcterms:modified xsi:type="dcterms:W3CDTF">2023-08-17T14:42:00Z</dcterms:modified>
</cp:coreProperties>
</file>