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360F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360F1" w:rsidRDefault="006360F1"/>
        </w:tc>
      </w:tr>
      <w:tr w:rsidR="006360F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360F1" w:rsidRDefault="006360F1"/>
        </w:tc>
      </w:tr>
      <w:tr w:rsidR="006360F1">
        <w:trPr>
          <w:trHeight w:hRule="exact" w:val="212"/>
        </w:trPr>
        <w:tc>
          <w:tcPr>
            <w:tcW w:w="1521" w:type="dxa"/>
          </w:tcPr>
          <w:p w:rsidR="006360F1" w:rsidRDefault="006360F1"/>
        </w:tc>
        <w:tc>
          <w:tcPr>
            <w:tcW w:w="1600" w:type="dxa"/>
          </w:tcPr>
          <w:p w:rsidR="006360F1" w:rsidRDefault="006360F1"/>
        </w:tc>
        <w:tc>
          <w:tcPr>
            <w:tcW w:w="7089" w:type="dxa"/>
          </w:tcPr>
          <w:p w:rsidR="006360F1" w:rsidRDefault="006360F1"/>
        </w:tc>
        <w:tc>
          <w:tcPr>
            <w:tcW w:w="426" w:type="dxa"/>
          </w:tcPr>
          <w:p w:rsidR="006360F1" w:rsidRDefault="006360F1"/>
        </w:tc>
      </w:tr>
      <w:tr w:rsidR="006360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360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360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6360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360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 Курсовая работа</w:t>
            </w:r>
            <w:r>
              <w:t xml:space="preserve"> </w:t>
            </w:r>
          </w:p>
        </w:tc>
      </w:tr>
      <w:tr w:rsidR="006360F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6360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360F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360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6360F1" w:rsidRPr="008303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Pr="00830379" w:rsidRDefault="00830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виды производственных процессов</w:t>
            </w:r>
          </w:p>
        </w:tc>
      </w:tr>
      <w:tr w:rsidR="006360F1" w:rsidRPr="008303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Pr="00830379" w:rsidRDefault="00830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Управленческие решения в производственном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</w:p>
        </w:tc>
      </w:tr>
      <w:tr w:rsidR="006360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6360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6360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6360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proofErr w:type="spellEnd"/>
          </w:p>
        </w:tc>
      </w:tr>
      <w:tr w:rsidR="006360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proofErr w:type="spellEnd"/>
          </w:p>
        </w:tc>
      </w:tr>
      <w:tr w:rsidR="006360F1" w:rsidRPr="008303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Pr="00830379" w:rsidRDefault="00830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 теории нормирования труда</w:t>
            </w:r>
          </w:p>
        </w:tc>
      </w:tr>
      <w:tr w:rsidR="006360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6360F1" w:rsidRPr="008303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Pr="00830379" w:rsidRDefault="00830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нормирования отдельных видов работ</w:t>
            </w:r>
          </w:p>
        </w:tc>
      </w:tr>
      <w:tr w:rsidR="006360F1" w:rsidRPr="00830379">
        <w:trPr>
          <w:trHeight w:hRule="exact" w:val="295"/>
        </w:trPr>
        <w:tc>
          <w:tcPr>
            <w:tcW w:w="1521" w:type="dxa"/>
          </w:tcPr>
          <w:p w:rsidR="006360F1" w:rsidRPr="00830379" w:rsidRDefault="006360F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360F1" w:rsidRPr="00830379" w:rsidRDefault="006360F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360F1" w:rsidRPr="00830379" w:rsidRDefault="006360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60F1" w:rsidRPr="00830379" w:rsidRDefault="006360F1">
            <w:pPr>
              <w:rPr>
                <w:lang w:val="ru-RU"/>
              </w:rPr>
            </w:pPr>
          </w:p>
        </w:tc>
      </w:tr>
      <w:tr w:rsidR="006360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Default="008303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360F1">
        <w:trPr>
          <w:trHeight w:hRule="exact" w:val="196"/>
        </w:trPr>
        <w:tc>
          <w:tcPr>
            <w:tcW w:w="1521" w:type="dxa"/>
          </w:tcPr>
          <w:p w:rsidR="006360F1" w:rsidRDefault="006360F1"/>
        </w:tc>
        <w:tc>
          <w:tcPr>
            <w:tcW w:w="1600" w:type="dxa"/>
          </w:tcPr>
          <w:p w:rsidR="006360F1" w:rsidRDefault="006360F1"/>
        </w:tc>
        <w:tc>
          <w:tcPr>
            <w:tcW w:w="7089" w:type="dxa"/>
          </w:tcPr>
          <w:p w:rsidR="006360F1" w:rsidRDefault="006360F1"/>
        </w:tc>
        <w:tc>
          <w:tcPr>
            <w:tcW w:w="426" w:type="dxa"/>
          </w:tcPr>
          <w:p w:rsidR="006360F1" w:rsidRDefault="006360F1"/>
        </w:tc>
      </w:tr>
      <w:tr w:rsidR="006360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60F1" w:rsidRPr="0083037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Бухалков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Производственный менеджмент. Организация </w:t>
            </w:r>
            <w:proofErr w:type="spellStart"/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производства:учебник</w:t>
            </w:r>
            <w:proofErr w:type="spellEnd"/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38.03.02 «Менеджмент». - Москва: ИНФРА-М, 2018. - 395 с.</w:t>
            </w:r>
          </w:p>
        </w:tc>
      </w:tr>
      <w:tr w:rsidR="006360F1" w:rsidRPr="00830379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Тушканов М. П.,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Грядов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И., Пастухов А. К., Телегина, Шакиров Ф. К., Тушканов М. П. Организация сельскохозяйствен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производства [Электронный ресурс</w:t>
            </w:r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 направлению подготовки 080200 "Менеджмент" (профиль "Производственный менеджмент"). - Москва: ИНФРА-М, 2014. - 292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=427186</w:t>
            </w:r>
          </w:p>
        </w:tc>
      </w:tr>
      <w:tr w:rsidR="006360F1" w:rsidRPr="0083037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Стерлигова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Операционный (производственный) менеджмент [Электронный ресурс</w:t>
            </w:r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«Менеджмент организации» и направлению «Менеджмент». - Москва: ИНФРА-М, 2018. - 187 с. – Режим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=958780</w:t>
            </w:r>
          </w:p>
        </w:tc>
      </w:tr>
      <w:tr w:rsidR="006360F1" w:rsidRPr="00830379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Леонтьева Л. С., Кузнецов В. И., Орехов С. А., Карманов М. В., Коротков А. В., Киселева И. А., Архипова М. Ю., Архипов К. В., Романова М. М.,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Воронов А. С., Леонтьева Л. С., Кузнецов В. И. П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роизводственный менеджмент [Электронный ресурс</w:t>
            </w:r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/432147</w:t>
            </w:r>
          </w:p>
        </w:tc>
      </w:tr>
    </w:tbl>
    <w:p w:rsidR="006360F1" w:rsidRPr="00830379" w:rsidRDefault="00830379">
      <w:pPr>
        <w:rPr>
          <w:sz w:val="0"/>
          <w:szCs w:val="0"/>
          <w:lang w:val="ru-RU"/>
        </w:rPr>
      </w:pPr>
      <w:r w:rsidRPr="00830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60F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60F1" w:rsidRPr="0083037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Ярин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Хворов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И.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менеджмент (организация, планирование и управление на предприятии</w:t>
            </w:r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):производственно</w:t>
            </w:r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издание. - Екатеринбург: Издательство УрГЭУ, 1998. - 210 с.</w:t>
            </w:r>
          </w:p>
        </w:tc>
      </w:tr>
      <w:tr w:rsidR="006360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Козловский В. А., Казанцев А. К., Кобзев В. В., Кузин Б. И., Макаров В. М., Сми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рнов А. В., Козловский В. А. Производственный </w:t>
            </w:r>
            <w:proofErr w:type="spellStart"/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521500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ИНФРА-М, 2003. - 573 с.</w:t>
            </w:r>
          </w:p>
        </w:tc>
      </w:tr>
      <w:tr w:rsidR="006360F1" w:rsidRPr="008303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Фатхутдинов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Производственный </w:t>
            </w:r>
            <w:proofErr w:type="spellStart"/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ономическим специальностям и направлениям. - Санкт-Петербург [и др.]: Питер, 2006. - 492 с.</w:t>
            </w:r>
          </w:p>
        </w:tc>
      </w:tr>
      <w:tr w:rsidR="006360F1" w:rsidRPr="008303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Горелик О. М. Производственный менеджмент: принятие и реализация управленческих </w:t>
            </w:r>
            <w:proofErr w:type="spellStart"/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решений:учебное</w:t>
            </w:r>
            <w:proofErr w:type="spellEnd"/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351400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"Прикладная информатика (по областям)" и другим междисциплинарным специальностям. - Москва: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2007. - 270 с.</w:t>
            </w:r>
          </w:p>
        </w:tc>
      </w:tr>
      <w:tr w:rsidR="006360F1" w:rsidRPr="008303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Резник С.Д.,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Двоеглазов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Менеджмент. Кн. 6. Управление человеческим потенциалом в социально-экономических системах [Электронный ресу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</w:t>
            </w:r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]:избранные</w:t>
            </w:r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статьи. - Москва: ООО "Научно-издательский центр ИНФРА-М", 2019. - 282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=958993</w:t>
            </w:r>
          </w:p>
        </w:tc>
      </w:tr>
      <w:tr w:rsidR="006360F1" w:rsidRPr="00830379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Антонов Г. Д., Иванова О. П.,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Бодренков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снабжением и сбытом организации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 организационной подготовк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студентов технологических направлений и специальностей по дисциплинам экономико-организационного и управленческого циклов. - Москва: ИНФРА-М, 2019.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=1003251</w:t>
            </w:r>
          </w:p>
        </w:tc>
      </w:tr>
      <w:tr w:rsidR="006360F1" w:rsidRPr="00830379">
        <w:trPr>
          <w:trHeight w:hRule="exact" w:val="277"/>
        </w:trPr>
        <w:tc>
          <w:tcPr>
            <w:tcW w:w="10774" w:type="dxa"/>
          </w:tcPr>
          <w:p w:rsidR="006360F1" w:rsidRPr="00830379" w:rsidRDefault="006360F1">
            <w:pPr>
              <w:rPr>
                <w:lang w:val="ru-RU"/>
              </w:rPr>
            </w:pPr>
          </w:p>
        </w:tc>
      </w:tr>
      <w:tr w:rsidR="006360F1" w:rsidRPr="0083037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Pr="00830379" w:rsidRDefault="00830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0379">
              <w:rPr>
                <w:lang w:val="ru-RU"/>
              </w:rPr>
              <w:t xml:space="preserve"> </w:t>
            </w:r>
          </w:p>
        </w:tc>
      </w:tr>
      <w:tr w:rsidR="006360F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60F1">
        <w:trPr>
          <w:trHeight w:hRule="exact" w:val="277"/>
        </w:trPr>
        <w:tc>
          <w:tcPr>
            <w:tcW w:w="10774" w:type="dxa"/>
          </w:tcPr>
          <w:p w:rsidR="006360F1" w:rsidRDefault="006360F1"/>
        </w:tc>
      </w:tr>
      <w:tr w:rsidR="006360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30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0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0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03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60F1" w:rsidRPr="008303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03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0379">
              <w:rPr>
                <w:lang w:val="ru-RU"/>
              </w:rPr>
              <w:t xml:space="preserve"> </w:t>
            </w:r>
          </w:p>
        </w:tc>
      </w:tr>
      <w:tr w:rsidR="006360F1" w:rsidRPr="008303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0379">
              <w:rPr>
                <w:lang w:val="ru-RU"/>
              </w:rPr>
              <w:t xml:space="preserve"> </w:t>
            </w:r>
          </w:p>
        </w:tc>
      </w:tr>
      <w:tr w:rsidR="006360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0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03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03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360F1" w:rsidRPr="0083037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Pr="00830379" w:rsidRDefault="00830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0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систем, ресурсов информационно- телекоммуникационной сети «Интернет»:</w:t>
            </w:r>
          </w:p>
        </w:tc>
      </w:tr>
      <w:tr w:rsidR="006360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0F1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03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360F1" w:rsidRDefault="0083037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60F1" w:rsidRPr="008303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0F1" w:rsidRPr="00830379" w:rsidRDefault="00830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</w:t>
            </w:r>
            <w:r w:rsidRPr="00830379">
              <w:rPr>
                <w:lang w:val="ru-RU"/>
              </w:rPr>
              <w:t xml:space="preserve"> </w:t>
            </w:r>
            <w:r w:rsidRPr="00830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830379">
              <w:rPr>
                <w:lang w:val="ru-RU"/>
              </w:rPr>
              <w:t xml:space="preserve"> </w:t>
            </w:r>
          </w:p>
        </w:tc>
      </w:tr>
    </w:tbl>
    <w:p w:rsidR="00830379" w:rsidRDefault="00830379">
      <w:pPr>
        <w:rPr>
          <w:lang w:val="ru-RU"/>
        </w:rPr>
      </w:pPr>
    </w:p>
    <w:p w:rsidR="00830379" w:rsidRDefault="00830379">
      <w:pPr>
        <w:rPr>
          <w:lang w:val="ru-RU"/>
        </w:rPr>
      </w:pPr>
      <w:r>
        <w:rPr>
          <w:lang w:val="ru-RU"/>
        </w:rPr>
        <w:br w:type="page"/>
      </w:r>
    </w:p>
    <w:p w:rsidR="00830379" w:rsidRPr="00830379" w:rsidRDefault="00830379" w:rsidP="00830379">
      <w:pPr>
        <w:jc w:val="center"/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</w:pPr>
      <w:r w:rsidRPr="00830379"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  <w:lastRenderedPageBreak/>
        <w:t xml:space="preserve">7.3.3. </w:t>
      </w:r>
      <w:proofErr w:type="spellStart"/>
      <w:r w:rsidRPr="00830379"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  <w:t>Перечень</w:t>
      </w:r>
      <w:proofErr w:type="spellEnd"/>
      <w:r w:rsidRPr="00830379"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  <w:t xml:space="preserve"> </w:t>
      </w:r>
      <w:proofErr w:type="spellStart"/>
      <w:r w:rsidRPr="00830379"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  <w:t>курсовых</w:t>
      </w:r>
      <w:proofErr w:type="spellEnd"/>
      <w:r w:rsidRPr="00830379"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  <w:t xml:space="preserve"> </w:t>
      </w:r>
      <w:proofErr w:type="spellStart"/>
      <w:r w:rsidRPr="00830379"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  <w:t>работ</w:t>
      </w:r>
      <w:proofErr w:type="spellEnd"/>
    </w:p>
    <w:p w:rsidR="00830379" w:rsidRPr="00830379" w:rsidRDefault="00830379" w:rsidP="00830379">
      <w:pPr>
        <w:jc w:val="center"/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</w:pP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Организация производственного процесса на предприятии.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830379">
        <w:rPr>
          <w:rFonts w:ascii="Times New Roman" w:hAnsi="Times New Roman" w:cs="Times New Roman"/>
          <w:spacing w:val="1"/>
          <w:sz w:val="24"/>
          <w:szCs w:val="24"/>
        </w:rPr>
        <w:t>Стратегия</w:t>
      </w:r>
      <w:proofErr w:type="spellEnd"/>
      <w:r w:rsidRPr="008303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0379">
        <w:rPr>
          <w:rFonts w:ascii="Times New Roman" w:hAnsi="Times New Roman" w:cs="Times New Roman"/>
          <w:spacing w:val="1"/>
          <w:sz w:val="24"/>
          <w:szCs w:val="24"/>
        </w:rPr>
        <w:t>обслуживания</w:t>
      </w:r>
      <w:proofErr w:type="spellEnd"/>
      <w:r w:rsidRPr="008303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0379">
        <w:rPr>
          <w:rFonts w:ascii="Times New Roman" w:hAnsi="Times New Roman" w:cs="Times New Roman"/>
          <w:spacing w:val="1"/>
          <w:sz w:val="24"/>
          <w:szCs w:val="24"/>
        </w:rPr>
        <w:t>производства</w:t>
      </w:r>
      <w:proofErr w:type="spellEnd"/>
      <w:r w:rsidRPr="00830379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Использование системы маркетинга в управлении предприя</w:t>
      </w: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  <w:t>тием.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Управление научно-техническим прогрессом на предприятии.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Технико-экономический анализ эффективности внедрения на предприятии новой техники и прогрессивных технологических процессов.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Организация ремонта оборудования на предприятии, ее роль в улучшении использования основных фондов.</w:t>
      </w:r>
      <w:bookmarkStart w:id="0" w:name="_GoBack"/>
      <w:bookmarkEnd w:id="0"/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Реконструкция и техническое перевооружение предприятия.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Управление качеством продукции на предприятии.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Методика составления годового плана предприятия.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Внутрипроизводственные резервы, методы их выявления и направления использования.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Разработка плана производства продукции и услуг.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99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Производственная мощность предприятия и пути ее наиболее эффективного использования.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Организация равномерной работы предприятия и оператив</w:t>
      </w: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  <w:t>но-производственное планирование.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95"/>
        </w:tabs>
        <w:spacing w:after="0" w:line="250" w:lineRule="exact"/>
        <w:ind w:left="120" w:right="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Система и методы организации диспетчерской службы и ее значение для равномерной работы предприятия.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Планирование издержек производства на предприятии.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Организация управления издержками на предприятии.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830379">
        <w:rPr>
          <w:rFonts w:ascii="Times New Roman" w:hAnsi="Times New Roman" w:cs="Times New Roman"/>
          <w:spacing w:val="1"/>
          <w:sz w:val="24"/>
          <w:szCs w:val="24"/>
        </w:rPr>
        <w:t>Инвестиционная</w:t>
      </w:r>
      <w:proofErr w:type="spellEnd"/>
      <w:r w:rsidRPr="008303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0379">
        <w:rPr>
          <w:rFonts w:ascii="Times New Roman" w:hAnsi="Times New Roman" w:cs="Times New Roman"/>
          <w:spacing w:val="1"/>
          <w:sz w:val="24"/>
          <w:szCs w:val="24"/>
        </w:rPr>
        <w:t>деятельность</w:t>
      </w:r>
      <w:proofErr w:type="spellEnd"/>
      <w:r w:rsidRPr="008303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0379">
        <w:rPr>
          <w:rFonts w:ascii="Times New Roman" w:hAnsi="Times New Roman" w:cs="Times New Roman"/>
          <w:spacing w:val="1"/>
          <w:sz w:val="24"/>
          <w:szCs w:val="24"/>
        </w:rPr>
        <w:t>предприятия</w:t>
      </w:r>
      <w:proofErr w:type="spellEnd"/>
      <w:r w:rsidRPr="00830379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Стиль руководства и организация труда предпринимателя.</w:t>
      </w:r>
    </w:p>
    <w:p w:rsidR="00830379" w:rsidRPr="00830379" w:rsidRDefault="00830379" w:rsidP="00830379">
      <w:pPr>
        <w:widowControl w:val="0"/>
        <w:numPr>
          <w:ilvl w:val="0"/>
          <w:numId w:val="1"/>
        </w:numPr>
        <w:tabs>
          <w:tab w:val="left" w:pos="475"/>
        </w:tabs>
        <w:spacing w:after="0" w:line="250" w:lineRule="exact"/>
        <w:ind w:left="12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30379">
        <w:rPr>
          <w:rFonts w:ascii="Times New Roman" w:hAnsi="Times New Roman" w:cs="Times New Roman"/>
          <w:spacing w:val="1"/>
          <w:sz w:val="24"/>
          <w:szCs w:val="24"/>
          <w:lang w:val="ru-RU"/>
        </w:rPr>
        <w:t>Моделирование бизнес-процессов производства и управления.</w:t>
      </w:r>
    </w:p>
    <w:p w:rsidR="00830379" w:rsidRPr="00830379" w:rsidRDefault="00830379" w:rsidP="00830379">
      <w:pPr>
        <w:ind w:firstLine="709"/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ru-RU"/>
        </w:rPr>
      </w:pPr>
    </w:p>
    <w:p w:rsidR="006360F1" w:rsidRPr="00830379" w:rsidRDefault="006360F1">
      <w:pPr>
        <w:rPr>
          <w:lang w:val="ru-RU"/>
        </w:rPr>
      </w:pPr>
    </w:p>
    <w:sectPr w:rsidR="006360F1" w:rsidRPr="008303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3724"/>
    <w:multiLevelType w:val="multilevel"/>
    <w:tmpl w:val="4FC4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60F1"/>
    <w:rsid w:val="008303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1A1AF"/>
  <w15:docId w15:val="{3DAB274D-0EC7-4A96-A4B6-03F0CE90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Company>УрГЭУ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2021-2022_38_03_02-ОиПБ-2021_очное_plx_Производственный менеджмент</dc:title>
  <dc:creator>FastReport.NET</dc:creator>
  <cp:lastModifiedBy>Овсянникова Анастасия Геннадьевна</cp:lastModifiedBy>
  <cp:revision>2</cp:revision>
  <dcterms:created xsi:type="dcterms:W3CDTF">2021-09-11T11:40:00Z</dcterms:created>
  <dcterms:modified xsi:type="dcterms:W3CDTF">2021-09-11T11:41:00Z</dcterms:modified>
</cp:coreProperties>
</file>