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850"/>
        <w:gridCol w:w="567"/>
        <w:gridCol w:w="850"/>
        <w:gridCol w:w="142"/>
        <w:gridCol w:w="780"/>
        <w:gridCol w:w="1063"/>
        <w:gridCol w:w="283"/>
        <w:gridCol w:w="1063"/>
        <w:gridCol w:w="1063"/>
        <w:gridCol w:w="283"/>
        <w:gridCol w:w="1418"/>
        <w:gridCol w:w="851"/>
        <w:gridCol w:w="284"/>
      </w:tblGrid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ВО «Уральский государственный экономический университет»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Одобрена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Утверждена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заседании кафедры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Советом по учебно-методическим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вопросам и качеству образования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6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01.12.2022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4976.25" w:type="dxa"/>
            <w:gridSpan w:val="7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u w:val="single"/>
                <w:color w:val="#000000"/>
                <w:sz w:val="24"/>
                <w:szCs w:val="24"/>
              </w:rPr>
              <w:t> 5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протокол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2991.7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</w:t>
            </w:r>
            <w:r>
              <w:rPr/>
              <w:t xml:space="preserve"> </w:t>
            </w:r>
          </w:p>
        </w:tc>
        <w:tc>
          <w:tcPr>
            <w:tcW w:w="1999.5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Председатель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________________________</w:t>
            </w:r>
            <w:r>
              <w:rPr/>
              <w:t xml:space="preserve"> </w:t>
            </w: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1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РАБОЧАЯ ПРОГРАММА ДИСЦИПЛИНЫ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Наименование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очная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набора</w:t>
            </w:r>
            <w:r>
              <w:rPr/>
              <w:t xml:space="preserve"> </w:t>
            </w:r>
          </w:p>
        </w:tc>
        <w:tc>
          <w:tcPr>
            <w:tcW w:w="7102.5" w:type="dxa"/>
            <w:gridSpan w:val="9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</w:t>
            </w:r>
            <w:r>
              <w:rPr/>
              <w:t xml:space="preserve"> </w:t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3133.5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Разработана:</w:t>
            </w:r>
            <w:r>
              <w:rPr/>
              <w:t xml:space="preserve"> </w:t>
            </w: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преподаватель,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7386" w:type="dxa"/>
            <w:gridSpan w:val="10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________________________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2.5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i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4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24.75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 г.</w:t>
            </w:r>
          </w:p>
        </w:tc>
        <w:tc>
          <w:tcPr>
            <w:tcW w:w="10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497"/>
        <w:gridCol w:w="709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</w:p>
        </w:tc>
      </w:tr>
      <w:tr>
        <w:trPr>
          <w:trHeight w:hRule="exact" w:val="284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 ЦЕЛЬ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 МЕСТО ДИСЦИПЛИНЫ  В СТРУКТУРЕ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 ПЛАНИРУЕМЫЕ РЕЗУЛЬТАТЫ ОСВОЕНИЯ ОПОП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 ТЕМАТИЧЕСКИЙ ПЛАН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 ФОРМЫ ТЕКУЩЕГО КОНТРОЛЯ И ПРОМЕЖУТОЧНОЙ АТТЕСТАЦИИ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 ОЦЕНИВАНИЯ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  СОДЕРЖАНИЕ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</w:t>
            </w: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 ОСОБЕННОСТИ ОРГАНИЗАЦИИ ОБРАЗОВАТЕЛЬНОГО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 ПО ДИСЦИПЛИНЕ ДЛЯ ЛИЦ С ОГРАНИЧЕННЫМИ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 ЗДОРОВЬЯ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14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 ПЕРЕЧЕНЬ ОСНОВНОЙ И ДОПОЛНИТЕЛЬНОЙ УЧЕБНОЙ ЛИТЕРАТУРЫ,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 ДЛЯ ОСВОЕНИЯ ДИСЦИПЛИНЫ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14</w:t>
            </w:r>
          </w:p>
        </w:tc>
      </w:tr>
      <w:tr>
        <w:trPr>
          <w:trHeight w:hRule="exact" w:val="286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 ПЕРЕЧЕНЬ ИНФОРМАЦИОННЫХ ТЕХНОЛОГИЙ, ВКЛЮЧАЯ ПЕРЕЧЕНЬ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 ПРОГРАММНОГО ОБЕСПЕЧЕНИЯ И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 СПРАВОЧНЫХ СИСТЕМ,  ОНЛАЙН КУРСОВ,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 ПРИ ОСУЩЕСТВЛЕНИИ ОБРАЗОВАТЕЛЬНОГО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 ПО 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15</w:t>
            </w:r>
          </w:p>
        </w:tc>
      </w:tr>
      <w:tr>
        <w:trPr>
          <w:trHeight w:hRule="exact" w:val="1114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94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9512.25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 ОПИСАНИЕ МАТЕРИАЛЬНО-ТЕХНИЧЕСКОЙ БАЗЫ, НЕОБХОДИМОЙ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 ОСУЩЕСТВЛЕНИЯ ОБРАЗОВАТЕЛЬНОГО ПРОЦЕССА ПО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</w:p>
        </w:tc>
        <w:tc>
          <w:tcPr>
            <w:tcW w:w="723.75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15</w:t>
            </w:r>
          </w:p>
        </w:tc>
      </w:tr>
      <w:tr>
        <w:trPr>
          <w:trHeight w:hRule="exact" w:val="562"/>
        </w:trPr>
        <w:tc>
          <w:tcPr>
            <w:tcW w:w="9512.25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1134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1843"/>
        <w:gridCol w:w="362"/>
        <w:gridCol w:w="772"/>
        <w:gridCol w:w="158"/>
        <w:gridCol w:w="788"/>
        <w:gridCol w:w="788"/>
        <w:gridCol w:w="1355"/>
        <w:gridCol w:w="1354"/>
        <w:gridCol w:w="1071"/>
        <w:gridCol w:w="2000"/>
        <w:gridCol w:w="142"/>
      </w:tblGrid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ВВЕДЕНИЕ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Рабочая программа дисциплины является частью основной профессиональной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образовательной программы высшего образования - программы бакалавриата, разработанной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ФГОС ВО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ФГОС ВО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Федеральный государственный образовательный стандарт высшего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бакалавриат по направлению подготовки 38.03.02 Менеджмент (приказ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Минобрнауки России от 12.08.2020 г. № 970)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5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</w:t>
            </w:r>
          </w:p>
        </w:tc>
        <w:tc>
          <w:tcPr>
            <w:tcW w:w="8661.75" w:type="dxa"/>
            <w:gridSpan w:val="9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443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Целью изучения дисциплины «Профессиональный иностранный язык» является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коммуникативной языковой компетенции, для подготовки к осуществлению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в различных сферах экономики, где рабочим языком является иностранный.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Коммуникативная языковая компетенция состоит из лингвистического, социолингвистического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прагматического компонентов. Каждый из компонентов включает в себя определенные знания,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умения и навыки, а именно: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Лингвистический компонент: знание лексики, фонетики и грамматики иностранного языка.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Социолингвистический компонент: знание правил и норм использования иностранного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различных типовых ситуациях общения.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Прагматический компонент: умение пользоваться языковыми средствами в определенных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функциональных целях.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Формирование коммуникативной языковой компетенции реализуется во всех основных видах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речевой деятельности: чтение (ознакомительное и изучающее), слушание, говорение (диалогическое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монологическое), письмо.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Дисциплина относится к вариативной части учебного плана.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3. ОБЪЕМ ДИСЦИПЛИНЫ</w:t>
            </w: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Промежуточный контроль</w:t>
            </w:r>
          </w:p>
        </w:tc>
        <w:tc>
          <w:tcPr>
            <w:tcW w:w="5228.2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Часов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З.е.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</w:t>
            </w:r>
          </w:p>
        </w:tc>
        <w:tc>
          <w:tcPr>
            <w:tcW w:w="2944.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Контактная работа .(по уч.зан.)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Самостоятель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ная работа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 том числе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контрольных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курсовых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1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Всего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Лекции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Практические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занятия,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включая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курсовое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проектировани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е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5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144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28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0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116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8646" w:type="dxa"/>
            <w:gridSpan w:val="10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Семестр 6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108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36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36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3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5"/>
        </w:trPr>
        <w:tc>
          <w:tcPr>
            <w:tcW w:w="2361.7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  <w:tc>
          <w:tcPr>
            <w:tcW w:w="94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252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64</w:t>
            </w:r>
          </w:p>
        </w:tc>
        <w:tc>
          <w:tcPr>
            <w:tcW w:w="802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18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46</w:t>
            </w:r>
          </w:p>
        </w:tc>
        <w:tc>
          <w:tcPr>
            <w:tcW w:w="13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152</w:t>
            </w:r>
          </w:p>
        </w:tc>
        <w:tc>
          <w:tcPr>
            <w:tcW w:w="1086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7</w:t>
            </w: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4.ПЛАНИРУЕМЫЕ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1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результате освоения ОПОП у выпускника должны быть сформированы компетенции,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установленные в соответствии ФГОС ВО.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1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Профессиональные компетенции (ПК)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1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6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5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07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0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3133.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Шифр и наименование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Индикаторы достижения компетенций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5"/>
      </w:tblGrid>
      <w:tr>
        <w:trPr>
          <w:trHeight w:hRule="exact" w:val="291"/>
        </w:trPr>
        <w:tc>
          <w:tcPr>
            <w:tcW w:w="10788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информационно-аналитический</w:t>
            </w:r>
          </w:p>
        </w:tc>
      </w:tr>
      <w:tr>
        <w:trPr>
          <w:trHeight w:hRule="exact" w:val="749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 Подготовка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ИД-1.ПК-1 Знать: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технические характеристики, преимущества и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организации, поставляемой на внешние рынки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акты, регламентирующие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внешнеэкономическую деятельность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правила толкования наиболее широко используемых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торговых терминов в области внешней торговли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инструменты работы с базами данных внешних рынков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работы с источниками маркетинговой информации о внешних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разработки рекламной информации для внешних рынков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продвижения товаров и услуг на внешних 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виды и методы международных маркетинговых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коммуникаций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внешнеторговых сделок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этики и делового общения с иностранными партнерами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особенности ценообразования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делового общения и правила ведения переговоров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 язык (пороговый уровень В1)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экономической теории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трудового законодательства Российской Федерации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административного документооборота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составления установленной отчетности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пожарной безопасности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</w:t>
            </w:r>
          </w:p>
        </w:tc>
      </w:tr>
      <w:tr>
        <w:trPr>
          <w:trHeight w:hRule="exact" w:val="528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ИД-2.ПК-1 Уметь: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Использовать вычислительную, копировальную, вспомогательную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технику и различные виды телекоммуникационной связи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тексты рекламной информации о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на иностранном языке для последующего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распространения на внешних 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деловую переписку по вопросам заключения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взаимодействие с участниками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Подготавливать коммерческие предложения, запросы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Оформлять документацию в соответствии с требованиями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 и международных актов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Составлять отчеты и готовить предложения по вопросам заключения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Проверять необходимую документацию для заключения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Составлять проект внешнеторгового контракта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4"/>
      </w:tblGrid>
      <w:tr>
        <w:trPr>
          <w:trHeight w:hRule="exact" w:val="887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 Подготовка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ИД-3.ПК-1 Иметь практический опыт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рекламы продукции организации для распространения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внешних 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результативности распространения на внешних рынках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рекламной информации о продукции организации в зависимости от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каналов распространения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и анализ информации о потенциальных партнерах на внешних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 запросов, приглашений и информации потенциальным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участникам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предварительного анализа поступающих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предложений, запросов от потенциальных партнеров на внешних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предварительного анализа целесообразности участия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выставочно-ярмарочных и конгрессных мероприятиях за рубежом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 привлечения потенциальных партнеров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списка отклонений от приемлемых условий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(перечень разногласий)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Документальное оформление результатов переговоров по условиям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сводных отчетов и предложений о потенциальных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партнерах на внешних рынках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списка потенциальных партнеров для заключения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Обработка, формирование, хранение информации и данных об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участниках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проекта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Осуществление проверки необходимой документации для заключения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процедуры подписания внешнеторгового контракта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контрагентом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организационно-управленческий</w:t>
            </w:r>
          </w:p>
        </w:tc>
      </w:tr>
      <w:tr>
        <w:trPr>
          <w:trHeight w:hRule="exact" w:val="528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 Документарное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ИД-1.ПК-2 Знать: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акты, регламентирующие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внешнеэкономическую деятельность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и требования внешних рынков к продукции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основы системного анализа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документации по внешнеторговому контракту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документооборота в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делового общения и правила ведения переговоров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особенности ценообразования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 язык (пороговый уровень В1)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экономической теории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трудового законодательства Российской Федерации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административного документооборота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составления установленной отчетности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пожарной безопасности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654"/>
      </w:tblGrid>
      <w:tr>
        <w:trPr>
          <w:trHeight w:hRule="exact" w:val="27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 Документарное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ИД-2.ПК-2 Уметь: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Использовать вычислительную, копировальную, вспомогательную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технику и различные виды телекоммуникационной связи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Вести базы данных документации по внешнеторговому контракту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Оформлять документацию по внешнеэкономической деятельности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требованиями законодательства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международных актов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Выстраивать взаимодействие с подразделениями организации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документооборота по внешнеторговому контракту</w:t>
            </w:r>
          </w:p>
        </w:tc>
      </w:tr>
      <w:tr>
        <w:trPr>
          <w:trHeight w:hRule="exact" w:val="27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ИД-3.ПК-2 Иметь практический опыт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реестра документации по внешнеторговому контракту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Регистрация документации по внешнеторговому контракту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Осуществление учета и систематизации хранения документации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внешнеторговому контракту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дел и сдача в архив документации по внешнеторговому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контракту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и оформление отчетов по результатам проверок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 по внешнеторговому контракту</w:t>
            </w:r>
          </w:p>
        </w:tc>
      </w:tr>
      <w:tr>
        <w:trPr>
          <w:trHeight w:hRule="exact" w:val="583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ИД-1.ПК-3 Знать: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в сфере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(в части, касающейся закупок транспортных 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правовые акты, регламентирующие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внешнеэкономическую деятельность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правила толкования наиболее широко используемых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торговых терминов в области внешней торговли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трудового законодательства Российской Федерации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транспортно-логистического контракта, заключенного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контрагентом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мультимодальной и международной перевозки товаров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видах транспорта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и стратегическое планирование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делового общения и правила ведения переговоров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 язык (пороговый уровень В1)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административного документооборота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составления установленной отчетности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пожарной безопасности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2166"/>
        <w:gridCol w:w="2325"/>
        <w:gridCol w:w="805"/>
        <w:gridCol w:w="808"/>
        <w:gridCol w:w="893"/>
        <w:gridCol w:w="893"/>
        <w:gridCol w:w="752"/>
        <w:gridCol w:w="1174"/>
        <w:gridCol w:w="5"/>
      </w:tblGrid>
      <w:tr>
        <w:trPr>
          <w:trHeight w:hRule="exact" w:val="445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ИД-2.ПК-3 Уметь: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Использовать вычислительную, копировальную, вспомогательную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технику и различные виды телекоммуникационной связи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Взаимодействовать с подразделениями организации и сторонними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организациями, отвечающими за транспортно-логистическое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сопровождение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Вести деловую переписку по вопросам транспортно-логистического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Формировать запросы в сторонние организации по вопросам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транспортно-логистического сопровождения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Оценивать эффективность транспортно-логистических схем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возможных проблем и действий по их устранению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Составлять отчеты и готовить предложения по реализации соглашения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транспортно-логистической компанией</w:t>
            </w:r>
          </w:p>
        </w:tc>
      </w:tr>
      <w:tr>
        <w:trPr>
          <w:trHeight w:hRule="exact" w:val="417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69.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ИД-3.ПК-3 Иметь практический опыт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согласование условий транспортно-логистического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Привлечение специализированных организаций для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функций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документов, необходимых для транспортно-логистического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отклонений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отчетной документации по транспортно-логистическому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обеспечению внешнеторгового контракта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Обработка, формирование, хранение данных по транспортно-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логистическому обеспечению внешнеторгового контракта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10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</w:t>
            </w:r>
            <w:r>
              <w:rPr/>
              <w:t xml:space="preserve"> </w:t>
            </w:r>
          </w:p>
        </w:tc>
      </w:tr>
      <w:tr>
        <w:trPr>
          <w:trHeight w:hRule="exact" w:val="13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6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3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Тема</w:t>
            </w:r>
          </w:p>
        </w:tc>
        <w:tc>
          <w:tcPr>
            <w:tcW w:w="9830.55" w:type="dxa"/>
            <w:gridSpan w:val="8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Наименование темы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Всего</w:t>
            </w:r>
          </w:p>
          <w:p>
            <w:pPr>
              <w:jc w:val="center"/>
              <w:ind w:left="30" w:right="30"/>
              <w:spacing w:before="0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часов</w:t>
            </w:r>
          </w:p>
        </w:tc>
        <w:tc>
          <w:tcPr>
            <w:tcW w:w="2609.1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Контактная работа .(по уч.зан.)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работа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самостоятельн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ой работы</w:t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80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Лекции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Лаборатор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ные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Практичес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занятия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5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транснациональной компании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(ПК-1, ПК-2,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5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- искусство или наука?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5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и лидерство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международном менеджменте (ПК-1,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6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4505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системе международного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(ПК-1, ПК-2,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6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52"/>
        <w:gridCol w:w="607"/>
        <w:gridCol w:w="2126"/>
        <w:gridCol w:w="1758"/>
        <w:gridCol w:w="805"/>
        <w:gridCol w:w="808"/>
        <w:gridCol w:w="893"/>
        <w:gridCol w:w="697"/>
        <w:gridCol w:w="196"/>
        <w:gridCol w:w="752"/>
        <w:gridCol w:w="1174"/>
        <w:gridCol w:w="5"/>
      </w:tblGrid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97"/>
        </w:trPr>
        <w:tc>
          <w:tcPr>
            <w:tcW w:w="5458.2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Семестр 6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967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4505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 и мировые бренды. Бренд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(ПК-1, ПК-2, ПК-3)</w:t>
            </w:r>
          </w:p>
        </w:tc>
        <w:tc>
          <w:tcPr>
            <w:tcW w:w="820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</w:t>
            </w:r>
          </w:p>
        </w:tc>
        <w:tc>
          <w:tcPr>
            <w:tcW w:w="823.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907.949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907.9499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</w:p>
        </w:tc>
        <w:tc>
          <w:tcPr>
            <w:tcW w:w="766.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</w:p>
        </w:tc>
        <w:tc>
          <w:tcPr>
            <w:tcW w:w="1188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12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ШКАЛЫ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ОЦЕНИВАНИЯ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9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7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9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9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Раздел/Тема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 оценочного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средства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оценочного средства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оценивания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1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Текущий контроль (Приложение 4)</w:t>
            </w:r>
          </w:p>
        </w:tc>
      </w:tr>
      <w:tr>
        <w:trPr>
          <w:trHeight w:hRule="exact" w:val="5565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 (Приложение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Предлагается решение проблемного задания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 закрепление материала т 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полученных знаний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  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аргументировано,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структурировано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излагать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 факты  б)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ситуацию, ставить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 и задачи 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уместное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визуальной опоры;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г) умение работать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команде.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 - 10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баллов</w:t>
            </w:r>
          </w:p>
        </w:tc>
      </w:tr>
      <w:tr>
        <w:trPr>
          <w:trHeight w:hRule="exact" w:val="5013"/>
        </w:trPr>
        <w:tc>
          <w:tcPr>
            <w:tcW w:w="1574.2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2, 3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WebQuest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gridSpan w:val="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Частично регламентированное задание,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имеющее нестандартное решение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позволяющее диагностировать умения,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интегрировать знания различных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областей, аргументировать собственную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точку зрения.</w:t>
            </w:r>
          </w:p>
        </w:tc>
        <w:tc>
          <w:tcPr>
            <w:tcW w:w="2141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доказательно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логично излагать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свои мысли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делать выводы,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соблюдать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синтаксические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предложений,в)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разнообразие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количество баллов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- 10 баллов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59"/>
        <w:gridCol w:w="2126"/>
        <w:gridCol w:w="4961"/>
        <w:gridCol w:w="2126"/>
      </w:tblGrid>
      <w:tr>
        <w:trPr>
          <w:trHeight w:hRule="exact" w:val="501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Частично регламентированное задание,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имеющее нестандартное решение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позволяющее диагностировать умения,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интегрировать знания различных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областей, аргументировать собственную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точку зрения.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доказательно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логично излагать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свои мысли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делать выводы,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соблюдать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синтаксические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предложений,в)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разнообразие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количество баллов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- 10 баллов</w:t>
            </w:r>
          </w:p>
        </w:tc>
      </w:tr>
      <w:tr>
        <w:trPr>
          <w:trHeight w:hRule="exact" w:val="363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4, 5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Индивидуальный проект предполагает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 элементов маркетингового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компании (по выбору студента).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сть изложения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материала,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лексическим,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грамматическим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стилистическим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нормам языка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количество баллов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- 10 баллов</w:t>
            </w:r>
          </w:p>
        </w:tc>
      </w:tr>
      <w:tr>
        <w:trPr>
          <w:trHeight w:hRule="exact" w:val="2529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Монологическое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высказывание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бренда (по выбору студента).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лексическим,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грамматическим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стилистическим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нормам языка.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количество баллов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- 10 баллов</w:t>
            </w:r>
          </w:p>
        </w:tc>
      </w:tr>
      <w:tr>
        <w:trPr>
          <w:trHeight w:hRule="exact" w:val="363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Монологическое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высказывание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4)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стратегии расширения бренда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Оценивается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сть изложения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материала,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лексическим,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грамматическим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стилистическим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нормам языка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количество баллов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- 10 баллов</w:t>
            </w:r>
          </w:p>
        </w:tc>
      </w:tr>
      <w:tr>
        <w:trPr>
          <w:trHeight w:hRule="exact" w:val="311"/>
        </w:trPr>
        <w:tc>
          <w:tcPr>
            <w:tcW w:w="10788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Промежуточный контроль (Приложение 5)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59"/>
        <w:gridCol w:w="2126"/>
        <w:gridCol w:w="4961"/>
        <w:gridCol w:w="2126"/>
      </w:tblGrid>
      <w:tr>
        <w:trPr>
          <w:trHeight w:hRule="exact" w:val="873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 семестр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(Эк)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5)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 состоит из устного сообщения по теме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50-100%</w:t>
            </w:r>
          </w:p>
        </w:tc>
      </w:tr>
      <w:tr>
        <w:trPr>
          <w:trHeight w:hRule="exact" w:val="597"/>
        </w:trPr>
        <w:tc>
          <w:tcPr>
            <w:tcW w:w="1574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 семестр (За)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 для зачета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(приложение 5)</w:t>
            </w:r>
          </w:p>
        </w:tc>
        <w:tc>
          <w:tcPr>
            <w:tcW w:w="4976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 состоит из устного сообщения по теме.</w:t>
            </w:r>
          </w:p>
        </w:tc>
        <w:tc>
          <w:tcPr>
            <w:tcW w:w="2141.2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50-100%</w:t>
            </w:r>
          </w:p>
        </w:tc>
      </w:tr>
      <w:tr>
        <w:trPr>
          <w:trHeight w:hRule="exact" w:val="284"/>
        </w:trPr>
        <w:tc>
          <w:tcPr>
            <w:tcW w:w="15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96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2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 ШКАЛ ОЦЕНИВАНИЯ</w:t>
            </w:r>
          </w:p>
        </w:tc>
      </w:tr>
      <w:tr>
        <w:trPr>
          <w:trHeight w:hRule="exact" w:val="6095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оценки освоения ОПОП формируется на основе объединения текущей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 аттестации обучающегося.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Показатель рейтинга по каждой дисциплине выражается в процентах, который показывает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подготовки студента.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Текущая аттестация. Используется 100-балльная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в течении семестра осуществляется преподавателем в соответствии с разработанной 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системой оценки учебных достижений в процессе обучения по данной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рабочих программах дисциплин и практик закреплены виды текущей аттестации,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планируемые результаты контрольных мероприятий и критерии оценки учебный достижений.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 течение семестра преподавателем проводится не менее 3-х контрольных мероприятий,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оценке деятельности студента. Если посещения занятий по дисциплине включены в рейтинг, то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данный показатель составляет не более 20% от максимального количества баллов по дисциплине.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Промежуточная аттестация. Используется 5-балльная система оценивания. Оценка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 по окончанию дисциплины (части дисциплины) осуществляется преподавателем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 с разработанной им системой оценки достижений студента в процессе обучения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данной дисциплине. Промежуточная аттестация также проводится по окончанию формирования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Порядок перевода рейтинга, предусмотренных системой оценивания, по дисциплине,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пятибалльную систему.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Высокий уровень – 100% - 70% - отлично, хорошо.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Средний уровень – 69% -  50% - удовлетворительно.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2"/>
        <w:gridCol w:w="2174"/>
        <w:gridCol w:w="2457"/>
        <w:gridCol w:w="5859"/>
        <w:gridCol w:w="142"/>
      </w:tblGrid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Показатель оценки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По 5-балльной системе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3D3D3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19"/>
                <w:szCs w:val="19"/>
              </w:rPr>
              <w:t>Характеристика показателя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12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- 85%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отлично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  на высоком уровне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74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84% - 70%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хорошо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теоретическими знаниями в полном объеме,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понимают, самостоятельно умеют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 быть допущены недочеты, исправленные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студентом самостоятельно в процессе работы (ответа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т.д.)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общими теоретическими знаниями, умеют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применять, исследовать, идентифицировать,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анализировать, систематизировать, распределять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категориям, рассчитать показатели,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классифицировать, разрабатывать модели,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алгоритмизировать, управлять, организовать,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планировать процессы исследования, осуществлять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оценку результатов на среднем уровне.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Допускаются ошибки, которые студент затрудняется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исправить самостоятельно.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96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неудовлетворительно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обладают не полным объемом общих теоретическими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знаниями, не умеют самостоятельно применять,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исследовать, идентифицировать, анализировать,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систематизировать, распределять по категориям,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рассчитать показатели, классифицировать,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разрабатывать модели, алгоритмизировать, управлять,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организовать, планировать процессы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осуществлять оценку результатов.</w:t>
            </w:r>
          </w:p>
          <w:p>
            <w:pPr>
              <w:jc w:val="left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сформированы умения и навыки для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задач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100% - 50%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 «отлично»,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«хорошо», «удовлетворительно»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8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88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49 %  и менее</w:t>
            </w:r>
          </w:p>
        </w:tc>
        <w:tc>
          <w:tcPr>
            <w:tcW w:w="2472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 зачтено</w:t>
            </w:r>
          </w:p>
        </w:tc>
        <w:tc>
          <w:tcPr>
            <w:tcW w:w="587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показателя соответствует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1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4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5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7.1. Содержание лекций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Маркетинг в системе международного бизнеса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теории в области коммерческой деятельности (selling and marketing concepts). Типы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рынков. Маркетинговый комплекс компании: продукт, цена, каналы сбыта, продвижение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товара на рынок. Основные виды и методы международных маркетинговых коммуникаций.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особенности ценообразования.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Маркетинговые исследования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Важность маркетинговых исследований. Сегментация рынка. Типы маркетинговых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Первичные маркетинговые исследования (field research). Вторичные маркетинговые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(desk research).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Продукт и мировые бренды. Бренд менеджмент (ПК-1, ПК-2, ПК-3)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продукта. Отличие продукта от бренда. Продуктовая линейка, ассортимент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продуктов. Жизненный цикл продукта. Способы повышения эффективности бренда (расширение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бренда). Ведущие мировые бренды. Стандарты и требования внешних рынков к продукции.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7.2 Содержание практических занятий и лабораторных работ</w:t>
            </w:r>
          </w:p>
        </w:tc>
      </w:tr>
      <w:tr>
        <w:trPr>
          <w:trHeight w:hRule="exact" w:val="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Структура транснациональной компании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формы организации бизнеса. Индивидуальный предприниматель. Партнерство.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Акционерные общества. Достоинства и недостатки разных форм правовой организации бизнеса.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компании.</w:t>
            </w:r>
          </w:p>
        </w:tc>
      </w:tr>
      <w:tr>
        <w:trPr>
          <w:trHeight w:hRule="exact" w:val="196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Менеджмент - искусство или наука?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менеджмент? Питер Дрюкер и теория менеджмента. Основные функции менеджера.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Различия функций линейного и топ менеджера. Менеджмент и стратегическое планирование.</w:t>
            </w:r>
          </w:p>
        </w:tc>
      </w:tr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Мотивация и лидерство в международном менеджменте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лидера. Теории мотивации. Фредерик Тейлор и теория научной организации труда.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Пирамида потребностей А. Маслоу. Теория «двух факторов» Херцбергера. Теории Х 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Макгрегора. Теория Z Оучи. Этика делового общения и правила ведения переговоров.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Маркетинг в системе международного бизнеса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теории в области коммерческой деятельности (selling and marketing concepts). Типы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рынков. Маркетинговый комплекс компании: продукт, цена, каналы сбыта, продвижение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товара на рынок. Основные виды и методы международных маркетинговых коммуникаций.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особенности ценообразования.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Маркетинговые исследования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Важность маркетинговых исследований. Сегментация рынка. Типы маркетинговых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Первичные маркетинговые исследования (field research). Вторичные маркетинговые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(desk research).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Продукт и мировые бренды. Бренд менеджмент (ПК-1, ПК-2, ПК-3)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Характеристики продукта. Отличие продукта от бренда. Продуктовая линейка, ассортимент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продуктов. Жизненный цикл продукта. Способы повышения эффективности бренда (расширение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бренда). Ведущие мировые бренды. Стандарты и требования внешних рынков к продукции.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 Содержание самостоятельной работы</w:t>
            </w:r>
          </w:p>
        </w:tc>
      </w:tr>
      <w:tr>
        <w:trPr>
          <w:trHeight w:hRule="exact" w:val="8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Структура транснациональной компании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Обсуждение правовых формы организации бизнеса. Индивидуальный предприниматель.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Партнерство. Акционерные общества. Обсуждение достоинств и недостатков разных форм правовой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бизнеса. Описание организационной структуры компании.</w:t>
            </w:r>
          </w:p>
        </w:tc>
      </w:tr>
      <w:tr>
        <w:trPr>
          <w:trHeight w:hRule="exact" w:val="1963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71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Менеджмент - искусство или наука?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менеджмент? Обсуждение вклада Питера Дрюкера в теорию менеджмента. Рассмотрение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основных функций менеджера и существующих различий функций линейного и топ менеджера.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и стратегическое планирование.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Мотивация и лидерство в международном менеджменте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Опишите характеристики лидера. Какие теории мотивации вам известны? В чем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Фредерика Тейлора научной организации труда? Что такое Пирамида потребностей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Маслоу? Опишите теорию «двух факторов» Херцбергера.  Опишите особенности Теории Х 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Макгрегора и теория Z Оучи. Этика делового общения и правила ведения переговоров.</w:t>
            </w:r>
          </w:p>
        </w:tc>
      </w:tr>
      <w:tr>
        <w:trPr>
          <w:trHeight w:hRule="exact" w:val="2247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 Маркетинг в системе международного бизнеса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Каково отличие между основными теориями в области коммерческой деятельности (selling and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marketing concepts). Какие типы и виды рынков вы знаете? Опишите маркетинговый комплекс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компании: продукт, цена, каналы сбыта, продвижение товара на рынок. Основные виды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международных маркетинговых коммуникаций. Маркетинг и особенности ценообразования.</w:t>
            </w:r>
          </w:p>
        </w:tc>
      </w:tr>
      <w:tr>
        <w:trPr>
          <w:trHeight w:hRule="exact" w:val="1695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 Маркетинговые исследования (ПК-1, ПК-2, ПК-3)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Насколько важны маркетинговых исследований? Как происходит сегментация рынка? Какие типы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маркетинговых исследований вам известны? В чем отличие первичных маркетинговых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(field research) от вторичных маркетинговых исследований (desk research)?</w:t>
            </w:r>
          </w:p>
        </w:tc>
      </w:tr>
      <w:tr>
        <w:trPr>
          <w:trHeight w:hRule="exact" w:val="1419"/>
        </w:trPr>
        <w:tc>
          <w:tcPr>
            <w:tcW w:w="10788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 Продукт и мировые бренды. Бренд менеджмент (ПК-1, ПК-2, ПК-3)</w:t>
            </w:r>
          </w:p>
          <w:p>
            <w:pPr>
              <w:jc w:val="both"/>
              <w:ind w:left="30" w:right="30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чем отличие продукта от бренда?  Как формируется продуктовая линейка, ассортимент продуктов.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Опишите жизненный цикл продукта. Какможно повысить эффективности бренда (расширение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бренда)? Стандарты и требования внешних рынков к продукции.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4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7.3.1. Примерные вопросы для самостоятельной подготовки к 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1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7.3.2. Практические задания по дисциплине для самостоятельной подготовки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зачету/экзамену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Приложение 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7.3.3. Перечень курсовых работ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7.4. Электронное портфолио обучающегося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Размещается РПД и приложения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7.5. Методические рекомендации по выполнению контрольной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7.6 Методические рекомендации по выполнению курсовой работы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Не предусмотрено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</w:p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</w:p>
        </w:tc>
      </w:tr>
      <w:tr>
        <w:trPr>
          <w:trHeight w:hRule="exact" w:val="362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заявлению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i/>
                <w:color w:val="#000000"/>
                <w:sz w:val="24"/>
                <w:szCs w:val="24"/>
              </w:rPr>
              <w:t>студента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следующие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здоровья;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зависимости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обучения);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дистанционные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предусматривают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приема-передачи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формах.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(удаленный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РПД.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4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Софронова И. А. Fundamentals of management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http://lib.usue.ru/resource/limit/ump/14/p481922.pdf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 INTERNATIONAL MANAGEMENT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2014. - 103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http://lib.usue.ru/resource/limit/ump/14/p482014.pdf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Низаева Л. Ф. Glossary of HR Terms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http://lib.usue.ru/resource/limit/ump/15/p481924.pdf</w:t>
            </w:r>
          </w:p>
        </w:tc>
      </w:tr>
      <w:tr>
        <w:trPr>
          <w:trHeight w:hRule="exact" w:val="98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15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Андриевских С. С., Бороненкова Н. Л., Дроздова И. Б., Лапина В. Ю., Николаева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Economics for Everyone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2015. - 256 – Режим доступа: http://lib.usue.ru/resource/limit/ump/16/p486192.pdf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4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НЕОБХОДИМОЙ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73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материально-технической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всех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консультаций,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текущего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"Интернет"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укомплектованы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мебелью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оснащены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мультимедийным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спецоборудованием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(информационно-телекоммуникационным,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компьютерным),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информационно-поисковым,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библиотечным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большой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30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занятий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другие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учебно-наглядные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иллюстрации.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2023-2024_38_03_02-ММ-2023_очное_plx_Профессиональный иностранный язык</dc:title>
  <dc:creator>FastReport.NET</dc:creator>
</cp:coreProperties>
</file>