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C13E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67"/>
        </w:trPr>
        <w:tc>
          <w:tcPr>
            <w:tcW w:w="1521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217"/>
        </w:trPr>
        <w:tc>
          <w:tcPr>
            <w:tcW w:w="1521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 w:rsidRPr="00CE5CA2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региональной,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муниципальной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CE5CA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рисками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38.05.01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25"/>
        </w:trPr>
        <w:tc>
          <w:tcPr>
            <w:tcW w:w="1521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570"/>
        </w:trPr>
        <w:tc>
          <w:tcPr>
            <w:tcW w:w="1521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C13E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C13E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C13E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C13E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C13E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 w:rsidRPr="00CE5CA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обеспечения экономической безопасности организации: понятие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элементы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(ПК-4)</w:t>
            </w: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управления рисками. Риск как объект управленческой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диагностики (ПК-4)</w:t>
            </w: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Цели и задачи управления рисками (ПК-4, ПК-5)</w:t>
            </w: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Этапы управления риском (ПК-4, ПК-5)</w:t>
            </w: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Организационно-управленческий механизм риск-менеджмента (ПК-5, ПК-6)</w:t>
            </w: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Поведенческие факторы в процессе управления рисками (ПК-5, ПК-6)</w:t>
            </w: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Финансовые аспекты управления рисками (ПК-6)</w:t>
            </w: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Стандартизация в риск-менеджменте (ПК-5)</w:t>
            </w: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методов управления рисками (уклонение, локализация, диссипация,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компенсация)  и их характеристика (ПК-4)</w:t>
            </w: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процесса управления рисками (ПК-5, ПК-6)</w:t>
            </w: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Принятие решений в процессе управления рисками (ПК-5,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ПК-6)</w:t>
            </w: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 экономической безопасности организации на основе управления рисками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(ПК-4)</w:t>
            </w: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302"/>
        </w:trPr>
        <w:tc>
          <w:tcPr>
            <w:tcW w:w="1521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Default="00CE5CA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C13EE">
        <w:trPr>
          <w:trHeight w:hRule="exact" w:val="201"/>
        </w:trPr>
        <w:tc>
          <w:tcPr>
            <w:tcW w:w="1521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C13EE" w:rsidRPr="00CE5CA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Баранников А. Л., Данилина М. В. Риск-менеджмент [Электронный ресурс]:Учебное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Русайнс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- 332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/941863</w:t>
            </w:r>
          </w:p>
        </w:tc>
      </w:tr>
      <w:tr w:rsidR="00CC13EE" w:rsidRPr="00CE5CA2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Касьяненко Т. Г., </w:t>
            </w: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Маховикова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 Анализ и оценка рисков в бизнесе [Электронный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- 381 с – Режим доступа:</w:t>
            </w:r>
            <w:r w:rsidRPr="00CE5CA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/510969</w:t>
            </w:r>
          </w:p>
        </w:tc>
      </w:tr>
      <w:tr w:rsidR="00CC13EE" w:rsidRPr="00CE5CA2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Воронцовский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Управление рисками [Электронный ресурс]:учебник и практикум для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- 485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/511534</w:t>
            </w:r>
          </w:p>
        </w:tc>
      </w:tr>
      <w:tr w:rsidR="00CC13EE" w:rsidRPr="00CE5CA2">
        <w:trPr>
          <w:trHeight w:hRule="exact" w:val="142"/>
        </w:trPr>
        <w:tc>
          <w:tcPr>
            <w:tcW w:w="1521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CC13EE" w:rsidRDefault="00CE5CA2">
      <w:pPr>
        <w:rPr>
          <w:sz w:val="0"/>
          <w:szCs w:val="0"/>
        </w:rPr>
      </w:pPr>
      <w:r>
        <w:br w:type="page"/>
      </w:r>
    </w:p>
    <w:p w:rsidR="00CC13EE" w:rsidRDefault="00CC13EE">
      <w:pPr>
        <w:sectPr w:rsidR="00CC13E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C13EE" w:rsidRPr="00CE5CA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Кузнецов И.Н. Бизнес-безопасность [Электронный ресурс</w:t>
            </w:r>
            <w:proofErr w:type="gram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2020. - 412 с. – Режим доступа:</w:t>
            </w:r>
            <w:r w:rsidRPr="00CE5CA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/1092993</w:t>
            </w:r>
          </w:p>
        </w:tc>
      </w:tr>
      <w:tr w:rsidR="00CC13EE" w:rsidRPr="00CE5CA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Воронцова Ю. В., Панфилова Е. Е.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рисками организации производственной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сферы и сферы услуг [Электронный ресурс]:Монография. - Москва: </w:t>
            </w: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Русайнс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- 290 с. – Режим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/941460</w:t>
            </w:r>
          </w:p>
        </w:tc>
      </w:tr>
      <w:tr w:rsidR="00CC13EE" w:rsidRPr="00CE5CA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Васин С. М., Шутов В. С. Управление рисками на предприятии [Электронный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</w:t>
            </w: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- 299 с. – Режим доступа:</w:t>
            </w:r>
            <w:r w:rsidRPr="00CE5CA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/936231</w:t>
            </w:r>
          </w:p>
        </w:tc>
      </w:tr>
      <w:tr w:rsidR="00CC13EE" w:rsidRPr="00CE5CA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Рыхтикова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Н.А. Анализ и управление рисками организации [Электронный ресурс]:Учебное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2021.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- 248 – Режим доступа:</w:t>
            </w:r>
            <w:r w:rsidRPr="00CE5CA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/1659054</w:t>
            </w:r>
          </w:p>
        </w:tc>
      </w:tr>
      <w:tr w:rsidR="00CC13EE" w:rsidRPr="00CE5CA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Шкурко В. Е., </w:t>
            </w: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Гребенкин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Управление рисками проекта [Электронный ресурс]:учебное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- 182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/493673</w:t>
            </w:r>
          </w:p>
        </w:tc>
      </w:tr>
      <w:tr w:rsidR="00CC13EE" w:rsidRPr="00CE5CA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Антонов Г. Д., Иванова О.П., </w:t>
            </w: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Тумин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В.М. Управление рисками организации [Электронный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2023. - 153 с. – Режим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/1897324</w:t>
            </w:r>
          </w:p>
        </w:tc>
      </w:tr>
      <w:tr w:rsidR="00CC13EE" w:rsidRPr="00CE5CA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Каменская Е.Н. Безопа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сность жизнедеятельности и управление рисками [Электронный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- 251 с. – Режим доступа:</w:t>
            </w:r>
            <w:r w:rsidRPr="00CE5CA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/1898779</w:t>
            </w:r>
          </w:p>
        </w:tc>
      </w:tr>
      <w:tr w:rsidR="00CC13EE" w:rsidRPr="00CE5CA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Рыхтикова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Н.А. Анализ и управление рисками организации [Э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лектронный ресурс]:Учебное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2021. - 248 с. – Режим доступа:</w:t>
            </w:r>
            <w:r w:rsidRPr="00CE5CA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/1937180</w:t>
            </w:r>
          </w:p>
        </w:tc>
      </w:tr>
      <w:tr w:rsidR="00CC13EE" w:rsidRPr="00CE5CA2">
        <w:trPr>
          <w:trHeight w:hRule="exact" w:val="283"/>
        </w:trPr>
        <w:tc>
          <w:tcPr>
            <w:tcW w:w="10774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E5CA2">
              <w:rPr>
                <w:lang w:val="ru-RU"/>
              </w:rPr>
              <w:t xml:space="preserve"> </w:t>
            </w:r>
          </w:p>
        </w:tc>
      </w:tr>
      <w:tr w:rsidR="00CC13EE" w:rsidRPr="00CE5CA2">
        <w:trPr>
          <w:trHeight w:hRule="exact" w:val="142"/>
        </w:trPr>
        <w:tc>
          <w:tcPr>
            <w:tcW w:w="10774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C13EE">
        <w:trPr>
          <w:trHeight w:hRule="exact" w:val="283"/>
        </w:trPr>
        <w:tc>
          <w:tcPr>
            <w:tcW w:w="10774" w:type="dxa"/>
          </w:tcPr>
          <w:p w:rsidR="00CC13EE" w:rsidRDefault="00CC13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13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E5CA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E5CA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E5CA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E5CA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C13EE" w:rsidRPr="00CE5CA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E5CA2">
              <w:rPr>
                <w:lang w:val="ru-RU"/>
              </w:rPr>
              <w:t xml:space="preserve"> </w:t>
            </w:r>
          </w:p>
        </w:tc>
      </w:tr>
      <w:tr w:rsidR="00CC13EE" w:rsidRPr="00CE5CA2">
        <w:trPr>
          <w:trHeight w:hRule="exact" w:val="142"/>
        </w:trPr>
        <w:tc>
          <w:tcPr>
            <w:tcW w:w="10774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CE5CA2">
              <w:rPr>
                <w:lang w:val="ru-RU"/>
              </w:rPr>
              <w:br/>
            </w:r>
            <w:r w:rsidRPr="00CE5C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C13EE" w:rsidRPr="00CE5CA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CE5CA2">
              <w:rPr>
                <w:lang w:val="ru-RU"/>
              </w:rPr>
              <w:t xml:space="preserve"> </w:t>
            </w:r>
          </w:p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lang w:val="ru-RU"/>
              </w:rPr>
              <w:t xml:space="preserve"> </w:t>
            </w:r>
          </w:p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lang w:val="ru-RU"/>
              </w:rPr>
              <w:t xml:space="preserve"> </w:t>
            </w:r>
          </w:p>
        </w:tc>
      </w:tr>
      <w:tr w:rsidR="00CC13EE" w:rsidRPr="00CE5CA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CE5CA2">
              <w:rPr>
                <w:lang w:val="ru-RU"/>
              </w:rPr>
              <w:t xml:space="preserve"> </w:t>
            </w:r>
          </w:p>
          <w:p w:rsidR="00CC13EE" w:rsidRPr="00CE5CA2" w:rsidRDefault="00CE5CA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E5CA2">
              <w:rPr>
                <w:lang w:val="ru-RU"/>
              </w:rPr>
              <w:t xml:space="preserve"> </w:t>
            </w:r>
          </w:p>
        </w:tc>
      </w:tr>
      <w:tr w:rsidR="00CC13EE" w:rsidRPr="00CE5CA2">
        <w:trPr>
          <w:trHeight w:hRule="exact" w:val="142"/>
        </w:trPr>
        <w:tc>
          <w:tcPr>
            <w:tcW w:w="10774" w:type="dxa"/>
          </w:tcPr>
          <w:p w:rsidR="00CC13EE" w:rsidRPr="00CE5CA2" w:rsidRDefault="00CC13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13EE" w:rsidRPr="00CE5CA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13EE" w:rsidRPr="00CE5CA2" w:rsidRDefault="00CE5CA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Иванова</w:t>
            </w:r>
            <w:r w:rsidRPr="00CE5CA2">
              <w:rPr>
                <w:lang w:val="ru-RU"/>
              </w:rPr>
              <w:t xml:space="preserve"> </w:t>
            </w:r>
            <w:r w:rsidRPr="00CE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О.Ю.</w:t>
            </w:r>
            <w:r w:rsidRPr="00CE5CA2">
              <w:rPr>
                <w:lang w:val="ru-RU"/>
              </w:rPr>
              <w:t xml:space="preserve"> </w:t>
            </w:r>
          </w:p>
        </w:tc>
      </w:tr>
    </w:tbl>
    <w:p w:rsidR="00CE5CA2" w:rsidRDefault="00CE5CA2">
      <w:r>
        <w:rPr>
          <w:color w:val="FFFFFF"/>
          <w:sz w:val="2"/>
          <w:szCs w:val="2"/>
        </w:rPr>
        <w:t>.</w:t>
      </w:r>
    </w:p>
    <w:p w:rsidR="00CE5CA2" w:rsidRDefault="00CE5CA2" w:rsidP="00CE5CA2">
      <w:pPr>
        <w:tabs>
          <w:tab w:val="left" w:pos="2640"/>
        </w:tabs>
      </w:pPr>
      <w:r>
        <w:tab/>
      </w:r>
    </w:p>
    <w:p w:rsidR="00CE5CA2" w:rsidRDefault="00CE5CA2">
      <w:r>
        <w:br w:type="page"/>
      </w:r>
    </w:p>
    <w:p w:rsidR="00CE5CA2" w:rsidRPr="00CE5CA2" w:rsidRDefault="00CE5CA2" w:rsidP="00CE5CA2">
      <w:pPr>
        <w:jc w:val="center"/>
        <w:rPr>
          <w:rFonts w:ascii="Times New Roman" w:hAnsi="Times New Roman" w:cs="Times New Roman"/>
          <w:b/>
          <w:snapToGrid w:val="0"/>
        </w:rPr>
      </w:pPr>
      <w:bookmarkStart w:id="0" w:name="_GoBack"/>
      <w:proofErr w:type="spellStart"/>
      <w:r w:rsidRPr="00CE5CA2">
        <w:rPr>
          <w:rFonts w:ascii="Times New Roman" w:hAnsi="Times New Roman" w:cs="Times New Roman"/>
          <w:b/>
          <w:snapToGrid w:val="0"/>
        </w:rPr>
        <w:lastRenderedPageBreak/>
        <w:t>Перечень</w:t>
      </w:r>
      <w:proofErr w:type="spellEnd"/>
      <w:r w:rsidRPr="00CE5CA2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CE5CA2">
        <w:rPr>
          <w:rFonts w:ascii="Times New Roman" w:hAnsi="Times New Roman" w:cs="Times New Roman"/>
          <w:b/>
          <w:snapToGrid w:val="0"/>
        </w:rPr>
        <w:t>курсовых</w:t>
      </w:r>
      <w:proofErr w:type="spellEnd"/>
      <w:r w:rsidRPr="00CE5CA2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CE5CA2">
        <w:rPr>
          <w:rFonts w:ascii="Times New Roman" w:hAnsi="Times New Roman" w:cs="Times New Roman"/>
          <w:b/>
          <w:snapToGrid w:val="0"/>
        </w:rPr>
        <w:t>работ</w:t>
      </w:r>
      <w:proofErr w:type="spellEnd"/>
    </w:p>
    <w:bookmarkEnd w:id="0"/>
    <w:p w:rsidR="00CE5CA2" w:rsidRDefault="00CE5CA2" w:rsidP="00CE5CA2">
      <w:pPr>
        <w:jc w:val="center"/>
        <w:rPr>
          <w:b/>
          <w:snapToGrid w:val="0"/>
          <w:color w:val="0000FF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Pr="00340259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сельскохозяйственной организации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Pr="00340259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лесного хозяйства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Pr="00340259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сферы рыболовства и рыбоводства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Pr="00340259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сферы добычи полезных ископаемых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сферы обрабатывающего производства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пищевых продуктов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молочной продукции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мукомольных и крупяных продуктов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хлебобулочных и мучных кондитерских изделий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детского питания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готовых кормов для животных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напитков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текстильных изделий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одежды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меховых изделий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кожи и изделий из кожи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обуви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обработке древесины и производству изделий из дерева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бумаги и бумажных изделий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сферы полиграфической деятельности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нефтепродуктов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химических веществ и химических продуктов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лекарственных средств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резиновых и пластмассовых изделий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керамических изделий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сферы металлургического производства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lastRenderedPageBreak/>
              <w:t>Управление рисками в системе обеспечения экономической безопасности организации по производству металлических изделий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компьютеров, электронных и оптических изделий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электрического оборудования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машин и оборудования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транспортных средств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производству мебели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обеспечению электрической энергией, газом и паром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сферы водоснабжения и водоотведения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сбору и утилизации отходов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строительной организации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розничной торговли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оптовой торговли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ремонту автотранспортных средств и мотоциклов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транспортной организации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почтовой связи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в сфере деятельности гостиниц и прочих мест для временного проживания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общественного питания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деятельности в области информации и связи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кредитной организации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предоставлению финансовых услуг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инвестиционного фонда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страховой организации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негосударственного пенсионного фонда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вспомогательной деятельности в сфере финансовых услуг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деятельности по операциям с недвижимым имуществом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научной организации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по предоставлению рекламных услуг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сферы услуг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 xml:space="preserve">Управление рисками в системе обеспечения экономической безопасности образовательной </w:t>
            </w:r>
            <w:r>
              <w:rPr>
                <w:sz w:val="24"/>
              </w:rPr>
              <w:lastRenderedPageBreak/>
              <w:t>организации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lastRenderedPageBreak/>
              <w:t>Управление рисками в системе обеспечения экономической безопасности организации сферы здравоохранения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сферы предоставления социальных услуг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спортивной организации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сферы культуры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деятельности в области организации досуга и развлечений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организации сферы персональных услуг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деятельности в сфере бытового обслуживания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региона</w:t>
            </w:r>
          </w:p>
        </w:tc>
      </w:tr>
      <w:tr w:rsidR="00CE5CA2" w:rsidRPr="00CE5CA2" w:rsidTr="00904AB1">
        <w:tc>
          <w:tcPr>
            <w:tcW w:w="10490" w:type="dxa"/>
            <w:shd w:val="clear" w:color="auto" w:fill="auto"/>
          </w:tcPr>
          <w:p w:rsidR="00CE5CA2" w:rsidRDefault="00CE5CA2" w:rsidP="00CE5CA2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>
              <w:rPr>
                <w:sz w:val="24"/>
              </w:rPr>
              <w:t>Управление рисками в системе обеспечения экономической безопасности муниципального образования</w:t>
            </w:r>
          </w:p>
        </w:tc>
      </w:tr>
    </w:tbl>
    <w:p w:rsidR="00CC13EE" w:rsidRPr="00CE5CA2" w:rsidRDefault="00CC13EE" w:rsidP="00CE5CA2">
      <w:pPr>
        <w:tabs>
          <w:tab w:val="left" w:pos="2640"/>
        </w:tabs>
        <w:rPr>
          <w:lang w:val="ru-RU"/>
        </w:rPr>
      </w:pPr>
    </w:p>
    <w:sectPr w:rsidR="00CC13EE" w:rsidRPr="00CE5CA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851DA"/>
    <w:multiLevelType w:val="multilevel"/>
    <w:tmpl w:val="B2088DE2"/>
    <w:lvl w:ilvl="0">
      <w:start w:val="1"/>
      <w:numFmt w:val="decimal"/>
      <w:suff w:val="space"/>
      <w:lvlText w:val="%1."/>
      <w:lvlJc w:val="left"/>
      <w:pPr>
        <w:ind w:left="0" w:firstLine="567"/>
      </w:pPr>
      <w:rPr>
        <w:spacing w:val="-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C13EE"/>
    <w:rsid w:val="00CE5CA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C3D9053-4737-4397-B90E-CC09FDE14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customStyle="1" w:styleId="1">
    <w:name w:val="Стиль список 1"/>
    <w:basedOn w:val="a"/>
    <w:qFormat/>
    <w:rsid w:val="00CE5CA2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1760</Words>
  <Characters>10033</Characters>
  <Application>Microsoft Office Word</Application>
  <DocSecurity>0</DocSecurity>
  <Lines>83</Lines>
  <Paragraphs>23</Paragraphs>
  <ScaleCrop>false</ScaleCrop>
  <Company>УрГЭУ</Company>
  <LinksUpToDate>false</LinksUpToDate>
  <CharactersWithSpaces>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2022-2023_38_05_01-ЭБ-2022_очное_plx_Управление рисками</dc:title>
  <dc:creator>FastReport.NET</dc:creator>
  <cp:lastModifiedBy>Овсянникова Анастасия Геннадьевна</cp:lastModifiedBy>
  <cp:revision>2</cp:revision>
  <dcterms:created xsi:type="dcterms:W3CDTF">2023-05-23T06:57:00Z</dcterms:created>
  <dcterms:modified xsi:type="dcterms:W3CDTF">2023-05-23T06:58:00Z</dcterms:modified>
</cp:coreProperties>
</file>