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2436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4363" w:rsidRDefault="0033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24363" w:rsidRDefault="00524363"/>
        </w:tc>
      </w:tr>
      <w:tr w:rsidR="0052436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4363" w:rsidRDefault="0033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24363" w:rsidRDefault="00524363"/>
        </w:tc>
      </w:tr>
      <w:tr w:rsidR="00524363">
        <w:trPr>
          <w:trHeight w:hRule="exact" w:val="490"/>
        </w:trPr>
        <w:tc>
          <w:tcPr>
            <w:tcW w:w="1521" w:type="dxa"/>
          </w:tcPr>
          <w:p w:rsidR="00524363" w:rsidRDefault="00524363"/>
        </w:tc>
        <w:tc>
          <w:tcPr>
            <w:tcW w:w="1600" w:type="dxa"/>
          </w:tcPr>
          <w:p w:rsidR="00524363" w:rsidRDefault="00524363"/>
        </w:tc>
        <w:tc>
          <w:tcPr>
            <w:tcW w:w="7089" w:type="dxa"/>
          </w:tcPr>
          <w:p w:rsidR="00524363" w:rsidRDefault="00524363"/>
        </w:tc>
        <w:tc>
          <w:tcPr>
            <w:tcW w:w="426" w:type="dxa"/>
          </w:tcPr>
          <w:p w:rsidR="00524363" w:rsidRDefault="00524363"/>
        </w:tc>
      </w:tr>
      <w:tr w:rsidR="00524363" w:rsidRPr="003327B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363" w:rsidRPr="003327B9" w:rsidRDefault="00332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327B9">
              <w:rPr>
                <w:lang w:val="ru-RU"/>
              </w:rPr>
              <w:t xml:space="preserve"> </w:t>
            </w:r>
          </w:p>
        </w:tc>
      </w:tr>
      <w:tr w:rsidR="00524363" w:rsidRPr="003327B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4363" w:rsidRDefault="003327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363" w:rsidRPr="003327B9" w:rsidRDefault="00332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327B9">
              <w:rPr>
                <w:lang w:val="ru-RU"/>
              </w:rPr>
              <w:t xml:space="preserve"> </w:t>
            </w:r>
          </w:p>
        </w:tc>
      </w:tr>
      <w:tr w:rsidR="0052436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4363" w:rsidRDefault="003327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363" w:rsidRDefault="00332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524363" w:rsidRPr="003327B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4363" w:rsidRDefault="003327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363" w:rsidRPr="003327B9" w:rsidRDefault="00332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Бизнес-безопасность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327B9">
              <w:rPr>
                <w:lang w:val="ru-RU"/>
              </w:rPr>
              <w:t xml:space="preserve"> </w:t>
            </w:r>
          </w:p>
        </w:tc>
      </w:tr>
      <w:tr w:rsidR="0052436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4363" w:rsidRDefault="003327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363" w:rsidRDefault="003327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2436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24363" w:rsidRDefault="003327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524363">
        <w:trPr>
          <w:trHeight w:hRule="exact" w:val="562"/>
        </w:trPr>
        <w:tc>
          <w:tcPr>
            <w:tcW w:w="1521" w:type="dxa"/>
          </w:tcPr>
          <w:p w:rsidR="00524363" w:rsidRDefault="00524363"/>
        </w:tc>
        <w:tc>
          <w:tcPr>
            <w:tcW w:w="1600" w:type="dxa"/>
          </w:tcPr>
          <w:p w:rsidR="00524363" w:rsidRDefault="00524363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52436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2436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24363" w:rsidRPr="003327B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Pr="003327B9" w:rsidRDefault="00332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обеспечения экономической безопасности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организации: понятие и элементы.</w:t>
            </w:r>
          </w:p>
        </w:tc>
      </w:tr>
      <w:tr w:rsidR="00524363" w:rsidRPr="003327B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Pr="003327B9" w:rsidRDefault="00332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управления рисками. Риск как объект управленческой диагностики.</w:t>
            </w:r>
          </w:p>
        </w:tc>
      </w:tr>
      <w:tr w:rsidR="00524363" w:rsidRPr="003327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Pr="003327B9" w:rsidRDefault="00332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управления рисками.</w:t>
            </w:r>
          </w:p>
        </w:tc>
      </w:tr>
      <w:tr w:rsidR="005243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4363" w:rsidRPr="003327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Pr="003327B9" w:rsidRDefault="00332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Организационно-управленческий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риск-менеджмента.</w:t>
            </w:r>
          </w:p>
        </w:tc>
      </w:tr>
      <w:tr w:rsidR="00524363" w:rsidRPr="003327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Pr="003327B9" w:rsidRDefault="00332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Поведенческие факторы в процессе управления рисками.</w:t>
            </w:r>
          </w:p>
        </w:tc>
      </w:tr>
      <w:tr w:rsidR="005243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43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4363" w:rsidRPr="003327B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Pr="003327B9" w:rsidRDefault="00332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методов управления рисками (уклонение, локализация,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диссипация, компенсация)  и их характеристика.</w:t>
            </w:r>
          </w:p>
        </w:tc>
      </w:tr>
      <w:tr w:rsidR="0052436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4363" w:rsidRPr="003327B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Pr="003327B9" w:rsidRDefault="00332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процессе управления рисками.</w:t>
            </w:r>
          </w:p>
        </w:tc>
      </w:tr>
      <w:tr w:rsidR="00524363" w:rsidRPr="003327B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Pr="003327B9" w:rsidRDefault="00332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экономической безопасности организации на основе управления рисками.</w:t>
            </w:r>
          </w:p>
        </w:tc>
      </w:tr>
      <w:tr w:rsidR="00524363" w:rsidRPr="003327B9">
        <w:trPr>
          <w:trHeight w:hRule="exact" w:val="295"/>
        </w:trPr>
        <w:tc>
          <w:tcPr>
            <w:tcW w:w="1521" w:type="dxa"/>
          </w:tcPr>
          <w:p w:rsidR="00524363" w:rsidRPr="003327B9" w:rsidRDefault="0052436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24363" w:rsidRPr="003327B9" w:rsidRDefault="0052436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24363" w:rsidRPr="003327B9" w:rsidRDefault="005243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363" w:rsidRPr="003327B9" w:rsidRDefault="00524363">
            <w:pPr>
              <w:rPr>
                <w:lang w:val="ru-RU"/>
              </w:rPr>
            </w:pPr>
          </w:p>
        </w:tc>
      </w:tr>
      <w:tr w:rsidR="0052436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Default="003327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24363">
        <w:trPr>
          <w:trHeight w:hRule="exact" w:val="196"/>
        </w:trPr>
        <w:tc>
          <w:tcPr>
            <w:tcW w:w="1521" w:type="dxa"/>
          </w:tcPr>
          <w:p w:rsidR="00524363" w:rsidRDefault="00524363"/>
        </w:tc>
        <w:tc>
          <w:tcPr>
            <w:tcW w:w="1600" w:type="dxa"/>
          </w:tcPr>
          <w:p w:rsidR="00524363" w:rsidRDefault="00524363"/>
        </w:tc>
        <w:tc>
          <w:tcPr>
            <w:tcW w:w="7089" w:type="dxa"/>
          </w:tcPr>
          <w:p w:rsidR="00524363" w:rsidRDefault="00524363"/>
        </w:tc>
        <w:tc>
          <w:tcPr>
            <w:tcW w:w="426" w:type="dxa"/>
          </w:tcPr>
          <w:p w:rsidR="00524363" w:rsidRDefault="00524363"/>
        </w:tc>
      </w:tr>
      <w:tr w:rsidR="0052436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363" w:rsidRDefault="003327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4363" w:rsidRPr="003327B9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363" w:rsidRPr="003327B9" w:rsidRDefault="003327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Баранников А.Л., Данилина М.В. Риск-менеджмент [Электронный ресурс</w:t>
            </w:r>
            <w:proofErr w:type="gramStart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/941863</w:t>
            </w:r>
          </w:p>
        </w:tc>
      </w:tr>
      <w:tr w:rsidR="00524363" w:rsidRPr="003327B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363" w:rsidRPr="003327B9" w:rsidRDefault="003327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Касьяненко Т. Г., </w:t>
            </w:r>
            <w:proofErr w:type="spellStart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 Анализ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оценка рисков в бизнесе [Электронный ресурс</w:t>
            </w:r>
            <w:proofErr w:type="gramStart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/468977</w:t>
            </w:r>
          </w:p>
        </w:tc>
      </w:tr>
      <w:tr w:rsidR="00524363" w:rsidRPr="003327B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363" w:rsidRPr="003327B9" w:rsidRDefault="003327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Управление рисками [Электронный ресурс</w:t>
            </w:r>
            <w:proofErr w:type="gramStart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proofErr w:type="spellStart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/469401</w:t>
            </w:r>
          </w:p>
        </w:tc>
      </w:tr>
      <w:tr w:rsidR="0052436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4363" w:rsidRDefault="003327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24363" w:rsidRDefault="003327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24363" w:rsidRPr="003327B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363" w:rsidRPr="003327B9" w:rsidRDefault="003327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Кузнецов И.Н. Бизнес-безопасность [Электронный ресурс</w:t>
            </w:r>
            <w:proofErr w:type="gramStart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2020. - 412 – Режим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/1092993</w:t>
            </w:r>
          </w:p>
        </w:tc>
      </w:tr>
      <w:tr w:rsidR="00524363" w:rsidRPr="003327B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363" w:rsidRPr="003327B9" w:rsidRDefault="003327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Пименов Н. А. Управление финансовыми рисками в системе экономической безопасности [Электронный ресурс</w:t>
            </w:r>
            <w:proofErr w:type="gramStart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/468945</w:t>
            </w:r>
          </w:p>
        </w:tc>
      </w:tr>
      <w:tr w:rsidR="00524363" w:rsidRPr="003327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363" w:rsidRPr="003327B9" w:rsidRDefault="003327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Оценка рисков [Электронный ресурс</w:t>
            </w:r>
            <w:proofErr w:type="gramStart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/487735</w:t>
            </w:r>
          </w:p>
        </w:tc>
      </w:tr>
      <w:tr w:rsidR="00524363" w:rsidRPr="003327B9">
        <w:trPr>
          <w:trHeight w:hRule="exact" w:val="277"/>
        </w:trPr>
        <w:tc>
          <w:tcPr>
            <w:tcW w:w="10774" w:type="dxa"/>
          </w:tcPr>
          <w:p w:rsidR="00524363" w:rsidRPr="003327B9" w:rsidRDefault="00524363">
            <w:pPr>
              <w:rPr>
                <w:lang w:val="ru-RU"/>
              </w:rPr>
            </w:pPr>
          </w:p>
        </w:tc>
      </w:tr>
      <w:tr w:rsidR="00524363" w:rsidRPr="003327B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Pr="003327B9" w:rsidRDefault="00332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327B9">
              <w:rPr>
                <w:lang w:val="ru-RU"/>
              </w:rPr>
              <w:t xml:space="preserve"> </w:t>
            </w:r>
          </w:p>
        </w:tc>
      </w:tr>
      <w:tr w:rsidR="0052436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363" w:rsidRDefault="003327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4363">
        <w:trPr>
          <w:trHeight w:hRule="exact" w:val="277"/>
        </w:trPr>
        <w:tc>
          <w:tcPr>
            <w:tcW w:w="10774" w:type="dxa"/>
          </w:tcPr>
          <w:p w:rsidR="00524363" w:rsidRDefault="00524363"/>
        </w:tc>
      </w:tr>
      <w:tr w:rsidR="0052436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363" w:rsidRDefault="003327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327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327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327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327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24363" w:rsidRPr="003327B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363" w:rsidRPr="003327B9" w:rsidRDefault="003327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327B9">
              <w:rPr>
                <w:lang w:val="ru-RU"/>
              </w:rPr>
              <w:t xml:space="preserve"> </w:t>
            </w:r>
          </w:p>
        </w:tc>
      </w:tr>
      <w:tr w:rsidR="00524363" w:rsidRPr="003327B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363" w:rsidRPr="003327B9" w:rsidRDefault="003327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3327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 телекоммуникационной сети «Интернет»:</w:t>
            </w:r>
          </w:p>
        </w:tc>
      </w:tr>
      <w:tr w:rsidR="00524363" w:rsidRPr="003327B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363" w:rsidRPr="003327B9" w:rsidRDefault="003327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327B9">
              <w:rPr>
                <w:lang w:val="ru-RU"/>
              </w:rPr>
              <w:t xml:space="preserve"> </w:t>
            </w:r>
          </w:p>
          <w:p w:rsidR="00524363" w:rsidRPr="003327B9" w:rsidRDefault="003327B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27B9">
              <w:rPr>
                <w:lang w:val="ru-RU"/>
              </w:rPr>
              <w:t xml:space="preserve"> </w:t>
            </w:r>
          </w:p>
        </w:tc>
      </w:tr>
      <w:tr w:rsidR="0052436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4363" w:rsidRDefault="003327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327B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24363" w:rsidRDefault="003327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24363" w:rsidRDefault="003327B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24363" w:rsidRPr="003327B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363" w:rsidRPr="003327B9" w:rsidRDefault="003327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О.Ю.</w:t>
            </w:r>
            <w:r w:rsidRPr="003327B9">
              <w:rPr>
                <w:lang w:val="ru-RU"/>
              </w:rPr>
              <w:t xml:space="preserve"> </w:t>
            </w:r>
          </w:p>
        </w:tc>
      </w:tr>
    </w:tbl>
    <w:p w:rsidR="003327B9" w:rsidRDefault="003327B9">
      <w:pPr>
        <w:rPr>
          <w:lang w:val="ru-RU"/>
        </w:rPr>
      </w:pPr>
    </w:p>
    <w:p w:rsidR="003327B9" w:rsidRDefault="003327B9">
      <w:pPr>
        <w:rPr>
          <w:lang w:val="ru-RU"/>
        </w:rPr>
      </w:pPr>
      <w:r>
        <w:rPr>
          <w:lang w:val="ru-RU"/>
        </w:rPr>
        <w:br w:type="page"/>
      </w:r>
    </w:p>
    <w:p w:rsidR="003327B9" w:rsidRDefault="003327B9" w:rsidP="003327B9">
      <w:pPr>
        <w:jc w:val="center"/>
        <w:rPr>
          <w:b/>
          <w:snapToGrid w:val="0"/>
          <w:color w:val="0000FF"/>
        </w:rPr>
      </w:pPr>
      <w:proofErr w:type="spellStart"/>
      <w:r w:rsidRPr="00792A0A">
        <w:rPr>
          <w:b/>
          <w:snapToGrid w:val="0"/>
          <w:color w:val="0000FF"/>
        </w:rPr>
        <w:lastRenderedPageBreak/>
        <w:t>Перечень</w:t>
      </w:r>
      <w:proofErr w:type="spellEnd"/>
      <w:r w:rsidRPr="00792A0A">
        <w:rPr>
          <w:b/>
          <w:snapToGrid w:val="0"/>
          <w:color w:val="0000FF"/>
        </w:rPr>
        <w:t xml:space="preserve"> </w:t>
      </w:r>
      <w:proofErr w:type="spellStart"/>
      <w:r w:rsidRPr="00792A0A">
        <w:rPr>
          <w:b/>
          <w:snapToGrid w:val="0"/>
          <w:color w:val="0000FF"/>
        </w:rPr>
        <w:t>курсовых</w:t>
      </w:r>
      <w:proofErr w:type="spellEnd"/>
      <w:r w:rsidRPr="00792A0A">
        <w:rPr>
          <w:b/>
          <w:snapToGrid w:val="0"/>
          <w:color w:val="0000FF"/>
        </w:rPr>
        <w:t xml:space="preserve"> </w:t>
      </w:r>
      <w:proofErr w:type="spellStart"/>
      <w:r w:rsidRPr="00792A0A">
        <w:rPr>
          <w:b/>
          <w:snapToGrid w:val="0"/>
          <w:color w:val="0000FF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249"/>
      </w:tblGrid>
      <w:tr w:rsidR="003327B9" w:rsidRPr="003327B9" w:rsidTr="003327B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27B9" w:rsidRDefault="003327B9" w:rsidP="009D61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7B9" w:rsidRPr="003327B9" w:rsidRDefault="003327B9" w:rsidP="009D61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327B9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3327B9" w:rsidTr="003327B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27B9" w:rsidRDefault="003327B9" w:rsidP="009D61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7B9" w:rsidRDefault="003327B9" w:rsidP="009D6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3327B9" w:rsidRPr="003327B9" w:rsidTr="003327B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27B9" w:rsidRDefault="003327B9" w:rsidP="009D61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7B9" w:rsidRPr="003327B9" w:rsidRDefault="003327B9" w:rsidP="009D61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Бизнес-безопасность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327B9">
              <w:rPr>
                <w:lang w:val="ru-RU"/>
              </w:rPr>
              <w:t xml:space="preserve"> </w:t>
            </w:r>
            <w:r w:rsidRPr="003327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327B9">
              <w:rPr>
                <w:lang w:val="ru-RU"/>
              </w:rPr>
              <w:t xml:space="preserve"> </w:t>
            </w:r>
          </w:p>
        </w:tc>
      </w:tr>
    </w:tbl>
    <w:p w:rsidR="003327B9" w:rsidRPr="003327B9" w:rsidRDefault="003327B9" w:rsidP="003327B9">
      <w:pPr>
        <w:jc w:val="center"/>
        <w:rPr>
          <w:b/>
          <w:snapToGrid w:val="0"/>
          <w:color w:val="0000FF"/>
          <w:lang w:val="ru-RU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Pr="0034025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сельскохозяйственной организации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Pr="0034025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лесного хозяйства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Pr="0034025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рыболовства и рыбоводства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Pr="0034025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добычи полезных ископаемых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обрабатывающего производства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пищевых продуктов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переработке и консервированию пищевых продуктов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молочной продукции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мукомольных и крупяных продуктов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хлебобулочных и мучных кондитерских изделий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детского питания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готовых кормов для животных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напитков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текстильных изделий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одежды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головных уборов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меховых изделий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кожи и изделий из кожи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обуви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обработке древесины и производству изделий из дерева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бумаги и бумажных изделий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полиграфической деятельности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нефтепродуктов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 xml:space="preserve">Управление рисками в системе обеспечения экономической безопасности организации по </w:t>
            </w:r>
            <w:r>
              <w:rPr>
                <w:sz w:val="24"/>
              </w:rPr>
              <w:lastRenderedPageBreak/>
              <w:t>производству химических веществ и химических продуктов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lastRenderedPageBreak/>
              <w:t>Управление рисками в системе обеспечения экономической безопасности организации по производству лекарственных средств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резиновых и пластмассовых изделий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керамических изделий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металлургического производства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металлических изделий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компьютеров, электронных и оптических изделий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электрического оборудования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машин и оборудования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транспортных средств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производству мебели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обеспечению электрической энергией, газом и паром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водоснабжения и водоотведения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сбору и утилизации отходов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строительной организации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розничной торговли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оптовой торговли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ремонту автотранспортных средств и мотоциклов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транспортной организации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почтовой связи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в сфере деятельности гостиниц и прочих мест для временного проживания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общественного питания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деятельности в области информации и связи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кредитной организации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предоставлению финансовых услуг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инвестиционного фонда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страховой организации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негосударственного пенсионного фонда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вспомогательной деятельности в сфере финансовых услуг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lastRenderedPageBreak/>
              <w:t>Управление рисками в системе обеспечения экономической безопасности деятельности по операциям с недвижимым имуществом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научной организации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по предоставлению рекламных услуг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услуг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образовательной организации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здравоохранения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предоставления социальных услуг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спортивной организации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культуры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деятельности в области организации досуга и развлечений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организации сферы персональных услуг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деятельности в сфере бытового обслуживания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региона</w:t>
            </w:r>
          </w:p>
        </w:tc>
      </w:tr>
      <w:tr w:rsidR="003327B9" w:rsidRPr="003327B9" w:rsidTr="009D613B">
        <w:tc>
          <w:tcPr>
            <w:tcW w:w="10490" w:type="dxa"/>
            <w:shd w:val="clear" w:color="auto" w:fill="auto"/>
          </w:tcPr>
          <w:p w:rsidR="003327B9" w:rsidRDefault="003327B9" w:rsidP="003327B9">
            <w:pPr>
              <w:pStyle w:val="1"/>
              <w:numPr>
                <w:ilvl w:val="0"/>
                <w:numId w:val="1"/>
              </w:numPr>
              <w:ind w:firstLine="38"/>
              <w:rPr>
                <w:sz w:val="24"/>
              </w:rPr>
            </w:pPr>
            <w:r>
              <w:rPr>
                <w:sz w:val="24"/>
              </w:rPr>
              <w:t>Управление рисками в системе обеспечения экономической безопасности муниципального образования</w:t>
            </w:r>
          </w:p>
        </w:tc>
      </w:tr>
    </w:tbl>
    <w:p w:rsidR="00524363" w:rsidRPr="003327B9" w:rsidRDefault="00524363">
      <w:pPr>
        <w:rPr>
          <w:lang w:val="ru-RU"/>
        </w:rPr>
      </w:pPr>
    </w:p>
    <w:sectPr w:rsidR="00524363" w:rsidRPr="003327B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51DA"/>
    <w:multiLevelType w:val="multilevel"/>
    <w:tmpl w:val="B2088DE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27B9"/>
    <w:rsid w:val="005243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D045A"/>
  <w15:docId w15:val="{7B87A1DB-8B75-421B-A1E0-E2BAB68C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список 1"/>
    <w:basedOn w:val="a"/>
    <w:qFormat/>
    <w:rsid w:val="003327B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9361</Characters>
  <Application>Microsoft Office Word</Application>
  <DocSecurity>0</DocSecurity>
  <Lines>78</Lines>
  <Paragraphs>21</Paragraphs>
  <ScaleCrop>false</ScaleCrop>
  <Company>УрГЭУ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2022-2023_38_03_01-ББиУР-2022_очное_plx_Управление рисками в системе обеспечения экономической безопасности</dc:title>
  <dc:creator>FastReport.NET</dc:creator>
  <cp:lastModifiedBy>Овсянникова Анастасия Геннадьевна</cp:lastModifiedBy>
  <cp:revision>2</cp:revision>
  <dcterms:created xsi:type="dcterms:W3CDTF">2022-03-31T06:05:00Z</dcterms:created>
  <dcterms:modified xsi:type="dcterms:W3CDTF">2022-03-31T06:06:00Z</dcterms:modified>
</cp:coreProperties>
</file>