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728E5" w:rsidTr="00CB2C49">
        <w:tc>
          <w:tcPr>
            <w:tcW w:w="3261" w:type="dxa"/>
            <w:shd w:val="clear" w:color="auto" w:fill="E7E6E6" w:themeFill="background2"/>
          </w:tcPr>
          <w:p w:rsidR="0075328A" w:rsidRPr="006728E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728E5" w:rsidRDefault="00027678" w:rsidP="00230905">
            <w:pPr>
              <w:rPr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>Управление государственными фондами денежных средств</w:t>
            </w:r>
          </w:p>
        </w:tc>
      </w:tr>
      <w:tr w:rsidR="00994851" w:rsidRPr="006728E5" w:rsidTr="00A30025">
        <w:tc>
          <w:tcPr>
            <w:tcW w:w="3261" w:type="dxa"/>
            <w:shd w:val="clear" w:color="auto" w:fill="E7E6E6" w:themeFill="background2"/>
          </w:tcPr>
          <w:p w:rsidR="00994851" w:rsidRPr="006728E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728E5" w:rsidRDefault="00994851" w:rsidP="00994851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6728E5" w:rsidRDefault="00994851" w:rsidP="00994851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728E5" w:rsidTr="00CB2C49">
        <w:tc>
          <w:tcPr>
            <w:tcW w:w="3261" w:type="dxa"/>
            <w:shd w:val="clear" w:color="auto" w:fill="E7E6E6" w:themeFill="background2"/>
          </w:tcPr>
          <w:p w:rsidR="00994851" w:rsidRPr="006728E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728E5" w:rsidRDefault="0061309C" w:rsidP="00994851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6728E5">
              <w:rPr>
                <w:sz w:val="24"/>
                <w:szCs w:val="24"/>
              </w:rPr>
              <w:t xml:space="preserve"> </w:t>
            </w:r>
          </w:p>
        </w:tc>
      </w:tr>
      <w:tr w:rsidR="00230905" w:rsidRPr="006728E5" w:rsidTr="00CB2C49">
        <w:tc>
          <w:tcPr>
            <w:tcW w:w="3261" w:type="dxa"/>
            <w:shd w:val="clear" w:color="auto" w:fill="E7E6E6" w:themeFill="background2"/>
          </w:tcPr>
          <w:p w:rsidR="00230905" w:rsidRPr="006728E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728E5" w:rsidRDefault="006F70BF" w:rsidP="009B60C5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10</w:t>
            </w:r>
            <w:r w:rsidR="00230905" w:rsidRPr="006728E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728E5" w:rsidTr="00CB2C49">
        <w:tc>
          <w:tcPr>
            <w:tcW w:w="3261" w:type="dxa"/>
            <w:shd w:val="clear" w:color="auto" w:fill="E7E6E6" w:themeFill="background2"/>
          </w:tcPr>
          <w:p w:rsidR="009B60C5" w:rsidRPr="006728E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728E5" w:rsidRPr="006728E5" w:rsidRDefault="006728E5" w:rsidP="006F70BF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Зачет</w:t>
            </w:r>
          </w:p>
          <w:p w:rsidR="00230905" w:rsidRPr="006728E5" w:rsidRDefault="00027678" w:rsidP="006728E5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Экзамен</w:t>
            </w:r>
          </w:p>
        </w:tc>
      </w:tr>
      <w:tr w:rsidR="00994851" w:rsidRPr="006728E5" w:rsidTr="00CB2C49">
        <w:tc>
          <w:tcPr>
            <w:tcW w:w="3261" w:type="dxa"/>
            <w:shd w:val="clear" w:color="auto" w:fill="E7E6E6" w:themeFill="background2"/>
          </w:tcPr>
          <w:p w:rsidR="00994851" w:rsidRPr="006728E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728E5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6728E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728E5" w:rsidRDefault="00F96E85" w:rsidP="00CB2C49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Кратк</w:t>
            </w:r>
            <w:r w:rsidR="00CB2C49" w:rsidRPr="006728E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 xml:space="preserve">Тема 1. </w:t>
            </w:r>
            <w:r w:rsidR="00027678" w:rsidRPr="006728E5">
              <w:rPr>
                <w:sz w:val="24"/>
                <w:szCs w:val="24"/>
              </w:rPr>
              <w:t>Социально-экономическая политика государства и роль внебюджетных и целевых бюджетных фондов в ее реализации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 xml:space="preserve">Тема 2. </w:t>
            </w:r>
            <w:r w:rsidR="00027678" w:rsidRPr="006728E5">
              <w:rPr>
                <w:sz w:val="24"/>
                <w:szCs w:val="24"/>
              </w:rPr>
              <w:t>Внебюджетные фонды как часть государственной системы социальной защиты населения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 xml:space="preserve">Тема 3. </w:t>
            </w:r>
            <w:r w:rsidR="00027678" w:rsidRPr="006728E5">
              <w:rPr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4.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5.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sz w:val="24"/>
                <w:szCs w:val="24"/>
              </w:rPr>
              <w:t>Фонд обязательного медицинского страхования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6.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rFonts w:eastAsiaTheme="minorHAnsi"/>
                <w:sz w:val="24"/>
                <w:szCs w:val="24"/>
                <w:lang w:eastAsia="en-US"/>
              </w:rPr>
              <w:t>Страховые платежи в государственные социальные внебюджетные фонды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7.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sz w:val="24"/>
                <w:szCs w:val="24"/>
              </w:rPr>
              <w:t>Целевые региональные фонды и программы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8.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rFonts w:eastAsiaTheme="minorHAnsi"/>
                <w:sz w:val="24"/>
                <w:szCs w:val="24"/>
                <w:lang w:eastAsia="en-US"/>
              </w:rPr>
              <w:t xml:space="preserve">Целевые внебюджетные и </w:t>
            </w:r>
            <w:r w:rsidR="00BF2431" w:rsidRPr="006728E5">
              <w:rPr>
                <w:rFonts w:eastAsiaTheme="minorHAnsi"/>
                <w:sz w:val="24"/>
                <w:szCs w:val="24"/>
                <w:lang w:eastAsia="en-US"/>
              </w:rPr>
              <w:t>бюджетные фонды</w:t>
            </w:r>
            <w:r w:rsidR="00027678" w:rsidRPr="006728E5">
              <w:rPr>
                <w:rFonts w:eastAsiaTheme="minorHAnsi"/>
                <w:sz w:val="24"/>
                <w:szCs w:val="24"/>
                <w:lang w:eastAsia="en-US"/>
              </w:rPr>
              <w:t xml:space="preserve"> зарубежных стран</w:t>
            </w:r>
          </w:p>
        </w:tc>
      </w:tr>
      <w:tr w:rsidR="00CB2C49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728E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6728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F4D4E" w:rsidRPr="004F4D4E" w:rsidRDefault="004F4D4E" w:rsidP="004F4D4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4D4E">
              <w:rPr>
                <w:sz w:val="24"/>
                <w:szCs w:val="24"/>
              </w:rPr>
              <w:t>Ниналалова, Ф. И. Бюджетная система Российской Федерации [Электронный ресурс] : Учебное пособие : ВО - Бакалавриат / Дагестанский государственный институт народного хозяйства. - 2. - Москва : Вузовский учебник, 2020. - 296 с. </w:t>
            </w:r>
            <w:hyperlink r:id="rId8" w:tgtFrame="_blank" w:tooltip="читать полный текст" w:history="1">
              <w:r w:rsidRPr="004F4D4E">
                <w:rPr>
                  <w:rStyle w:val="aff2"/>
                  <w:i/>
                  <w:iCs/>
                  <w:sz w:val="24"/>
                  <w:szCs w:val="24"/>
                </w:rPr>
                <w:t>http://new.znanium.com/go.php?id=1065816</w:t>
              </w:r>
            </w:hyperlink>
          </w:p>
          <w:p w:rsidR="004F4D4E" w:rsidRPr="004F4D4E" w:rsidRDefault="004F4D4E" w:rsidP="004F4D4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4D4E">
              <w:rPr>
                <w:sz w:val="24"/>
                <w:szCs w:val="24"/>
              </w:rPr>
              <w:t>Повышение доступности платежных услуг за счет развития систем идентификации пользователей [Электронный ресурс] : монография / [С. В. Криворучко [и др.] ; под ред. С. В. Криворучко ; Финансовый ун-т при Правительстве Рос. Федерации. - Москва : ИНФРА-М, 2019. - 157 с. </w:t>
            </w:r>
            <w:hyperlink r:id="rId9" w:tgtFrame="_blank" w:tooltip="читать полный текст" w:history="1">
              <w:r w:rsidRPr="004F4D4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https://new.znanium.com/catalog/product/972316</w:t>
              </w:r>
            </w:hyperlink>
          </w:p>
          <w:p w:rsidR="004F4D4E" w:rsidRPr="004F4D4E" w:rsidRDefault="004F4D4E" w:rsidP="004F4D4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4D4E">
              <w:rPr>
                <w:sz w:val="24"/>
                <w:szCs w:val="24"/>
              </w:rPr>
              <w:t>Левчаев, П. А. Внебюджетные фонды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П. А. Левчаев. - Москва : ИНФРА-М, 2018. - 149 с. </w:t>
            </w:r>
            <w:hyperlink r:id="rId10" w:tgtFrame="_blank" w:tooltip="читать полный текст" w:history="1">
              <w:r w:rsidRPr="004F4D4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https://new.znanium.com/catalog/product/959008</w:t>
              </w:r>
            </w:hyperlink>
          </w:p>
          <w:p w:rsidR="00BF2431" w:rsidRPr="006728E5" w:rsidRDefault="004F4D4E" w:rsidP="004F4D4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4D4E">
              <w:rPr>
                <w:sz w:val="24"/>
                <w:szCs w:val="24"/>
              </w:rPr>
              <w:t>Бюджетная система России [Электронный ресурс] : учебник для студентов вузов, обучающихся по экономическим специальностям / [Г. Б. Поляк [и др.] ; под ред. Г. Б. Поляка. - 3-е изд., перераб. и доп. - Москва : ЮНИТИ-ДАНА, 2017. - 703 с. </w:t>
            </w:r>
            <w:hyperlink r:id="rId11" w:tgtFrame="_blank" w:tooltip="читать полный текст" w:history="1">
              <w:r w:rsidRPr="004F4D4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https://new.znanium.com/catalog/product/1028702</w:t>
              </w:r>
            </w:hyperlink>
          </w:p>
          <w:p w:rsidR="00CB2C49" w:rsidRPr="006728E5" w:rsidRDefault="00CB2C49" w:rsidP="006728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6728E5" w:rsidRDefault="004F4D4E" w:rsidP="004F4D4E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4D4E">
              <w:rPr>
                <w:sz w:val="24"/>
                <w:szCs w:val="24"/>
              </w:rPr>
              <w:t>Нешитой, А. С. Финансы и кредит [Электронный ресурс] : учебник для студентов экономических вузов / А. С. Нешитой. - 6-е изд., перераб. и доп. - Москва : Дашков и К°, 2017. - 576 с. </w:t>
            </w:r>
            <w:hyperlink r:id="rId12" w:tgtFrame="_blank" w:tooltip="читать полный текст" w:history="1">
              <w:r w:rsidRPr="004F4D4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https://new.znanium.com/catalog/product/414993</w:t>
              </w:r>
            </w:hyperlink>
          </w:p>
        </w:tc>
      </w:tr>
      <w:tr w:rsidR="00CB2C49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728E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4A4895" w:rsidRPr="006728E5">
              <w:rPr>
                <w:b/>
                <w:i/>
                <w:sz w:val="24"/>
                <w:szCs w:val="24"/>
              </w:rPr>
              <w:t>систем, онлайн</w:t>
            </w:r>
            <w:r w:rsidRPr="006728E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CB2C49">
            <w:pPr>
              <w:rPr>
                <w:b/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728E5" w:rsidRDefault="00CB2C49" w:rsidP="00CB2C49">
            <w:pPr>
              <w:jc w:val="both"/>
              <w:rPr>
                <w:sz w:val="24"/>
                <w:szCs w:val="24"/>
              </w:rPr>
            </w:pPr>
            <w:r w:rsidRPr="006728E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728E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728E5" w:rsidRDefault="00CB2C49" w:rsidP="00CB2C49">
            <w:pPr>
              <w:jc w:val="both"/>
              <w:rPr>
                <w:sz w:val="24"/>
                <w:szCs w:val="24"/>
              </w:rPr>
            </w:pPr>
            <w:r w:rsidRPr="006728E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728E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728E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728E5" w:rsidRDefault="00CB2C49" w:rsidP="00CB2C49">
            <w:pPr>
              <w:rPr>
                <w:b/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728E5" w:rsidRDefault="00CB2C49" w:rsidP="00CB2C49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Общего доступа</w:t>
            </w:r>
          </w:p>
          <w:p w:rsidR="00CB2C49" w:rsidRPr="006728E5" w:rsidRDefault="00CB2C49" w:rsidP="00CB2C49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728E5" w:rsidRDefault="00CB2C49" w:rsidP="00CB2C49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728E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728E5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01F27" w:rsidRDefault="00901F27" w:rsidP="00901F27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901F27" w:rsidRDefault="00901F27" w:rsidP="00901F27">
      <w:pPr>
        <w:ind w:left="-284"/>
        <w:rPr>
          <w:sz w:val="24"/>
        </w:rPr>
      </w:pPr>
    </w:p>
    <w:p w:rsidR="00901F27" w:rsidRDefault="00901F27" w:rsidP="00901F27">
      <w:pPr>
        <w:ind w:left="-284"/>
        <w:rPr>
          <w:sz w:val="24"/>
        </w:rPr>
      </w:pPr>
    </w:p>
    <w:p w:rsidR="00230905" w:rsidRDefault="00230905" w:rsidP="00901F27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38" w:rsidRDefault="00060B38">
      <w:r>
        <w:separator/>
      </w:r>
    </w:p>
  </w:endnote>
  <w:endnote w:type="continuationSeparator" w:id="0">
    <w:p w:rsidR="00060B38" w:rsidRDefault="0006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38" w:rsidRDefault="00060B38">
      <w:r>
        <w:separator/>
      </w:r>
    </w:p>
  </w:footnote>
  <w:footnote w:type="continuationSeparator" w:id="0">
    <w:p w:rsidR="00060B38" w:rsidRDefault="0006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766"/>
    <w:multiLevelType w:val="multilevel"/>
    <w:tmpl w:val="F1E2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2B85660"/>
    <w:multiLevelType w:val="multilevel"/>
    <w:tmpl w:val="B71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853C4"/>
    <w:multiLevelType w:val="multilevel"/>
    <w:tmpl w:val="A6E0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FD24821"/>
    <w:multiLevelType w:val="multilevel"/>
    <w:tmpl w:val="96C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AD577F"/>
    <w:multiLevelType w:val="multilevel"/>
    <w:tmpl w:val="C00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8B2442F"/>
    <w:multiLevelType w:val="multilevel"/>
    <w:tmpl w:val="DF20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1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7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6"/>
  </w:num>
  <w:num w:numId="26">
    <w:abstractNumId w:val="60"/>
  </w:num>
  <w:num w:numId="27">
    <w:abstractNumId w:val="15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2"/>
  </w:num>
  <w:num w:numId="52">
    <w:abstractNumId w:val="2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7"/>
  </w:num>
  <w:num w:numId="64">
    <w:abstractNumId w:val="56"/>
  </w:num>
  <w:num w:numId="65">
    <w:abstractNumId w:val="11"/>
  </w:num>
  <w:num w:numId="66">
    <w:abstractNumId w:val="26"/>
  </w:num>
  <w:num w:numId="67">
    <w:abstractNumId w:val="19"/>
  </w:num>
  <w:num w:numId="68">
    <w:abstractNumId w:val="59"/>
  </w:num>
  <w:num w:numId="69">
    <w:abstractNumId w:val="53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678"/>
    <w:rsid w:val="000454D2"/>
    <w:rsid w:val="0005487B"/>
    <w:rsid w:val="00055AB3"/>
    <w:rsid w:val="0005798D"/>
    <w:rsid w:val="00060B38"/>
    <w:rsid w:val="0006510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63C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1F48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895"/>
    <w:rsid w:val="004C0D3D"/>
    <w:rsid w:val="004C43FA"/>
    <w:rsid w:val="004C45A4"/>
    <w:rsid w:val="004E7072"/>
    <w:rsid w:val="004F008F"/>
    <w:rsid w:val="004F4D4E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09C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728E5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70BF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CA3"/>
    <w:rsid w:val="008E1F12"/>
    <w:rsid w:val="008E2CE3"/>
    <w:rsid w:val="008E3F0C"/>
    <w:rsid w:val="008E5224"/>
    <w:rsid w:val="008E7E2D"/>
    <w:rsid w:val="008F1B63"/>
    <w:rsid w:val="008F30CF"/>
    <w:rsid w:val="008F4E70"/>
    <w:rsid w:val="008F5C9D"/>
    <w:rsid w:val="008F5CB3"/>
    <w:rsid w:val="008F6132"/>
    <w:rsid w:val="00901983"/>
    <w:rsid w:val="00901F27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538"/>
    <w:rsid w:val="00BE6AA6"/>
    <w:rsid w:val="00BE6EF2"/>
    <w:rsid w:val="00BF2431"/>
    <w:rsid w:val="00BF48BE"/>
    <w:rsid w:val="00BF553F"/>
    <w:rsid w:val="00BF6943"/>
    <w:rsid w:val="00C01047"/>
    <w:rsid w:val="00C12070"/>
    <w:rsid w:val="00C1588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193E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6E8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2B0D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F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658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149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87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59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23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34A5-5AB9-49E1-A076-F72E6364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2019-07-08T11:44:00Z</cp:lastPrinted>
  <dcterms:created xsi:type="dcterms:W3CDTF">2019-03-16T12:05:00Z</dcterms:created>
  <dcterms:modified xsi:type="dcterms:W3CDTF">2020-03-31T11:57:00Z</dcterms:modified>
</cp:coreProperties>
</file>