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Брокерско-диллерская</w:t>
            </w:r>
            <w:r>
              <w:rPr/>
              <w:t xml:space="preserve"> </w:t>
            </w:r>
            <w:r>
              <w:rPr>
                <w:rFonts w:ascii="Times New Roman" w:hAnsi="Times New Roman" w:cs="Times New Roman"/>
                <w:color w:val="#000000"/>
                <w:sz w:val="24"/>
                <w:szCs w:val="24"/>
              </w:rPr>
              <w:t>деятельность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брокерско-дилерской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брокерско-дилерской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основы брокерско-дилерской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Методическое обеспечение брокерско-дилерской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Инфраструктура брокерско-дилерской деятельности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Аналитическое, маркетинговое, информационное сопровождение брокерско- дилерской деятельности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оказания услуг клиенту</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деятельность брокера, дилера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Документарное обеспечение брокерско-дилерской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Финансовое консультирование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и управление инвестиционным портфелем</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Шапкин А.С., Шапкин В.А. Управление портфелем инвестиций ценных бумаг. [Электронный ресурс]:Учебное пособие. - Москва: Издательско-торговая корпорация "Дашков и К", 2019. - 502 – Режим доступа: https://znanium.com/catalog/product/1093011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Берзон Н. И., Аршавский А. Ю., Галанова А. В., Касаткин Д. М., Красильников А. С., Курочкин С. В., Меньшиков С. М., Столяров А. И. Рынок ценных бумаг. [Электронный ресурс]:Учебник для вузов. - Москва: Юрайт, 2020. - 514 – Режим доступа: https://urait.ru/bcode/449663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Чижик В.П. Рынок ценных бумаг. [Электронный ресурс]:Учебное пособие. - Москва: Издательство "ФОРУМ", 2020. - 448 – Режим доступа: https://znanium.com/catalog/product/1210567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Татьянников В. А., Разумовская Е. А., Решетникова Т. В., Куваева Ю. В., Львова М. И. Рынок ценных бумаг.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- 495 – Режим доступа: http://lib.usue.ru/resource/limit/ump/20/p492906.pdf</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Финансовый менеджмент. Лекция 5. Концепция оценки ценных бумаг предприятия. [Электронный ресурс]:. - [Екатеринбург]: [б. и.], [2018]. -  – Режим доступа: http://lib.wbstatic.usue.ru/video/usue_49.mp4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Рынок ценных бумаг. Лекция 2. Участники рынка ценных бумаг и их роль в развитии фондовых операций. [Электронный ресурс]:. - Екатеринбург: [б. и.], 2020. - 1 – Режим доступа: http://lib.wbstatic.usue.ru/202009/253.mp4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Сребник Б. В., Вилкова Т. Б. Финансовые рынки: профессиональная деятельность на рынке ценных бумаг.:учебное пособие для студентов, обучающихся по направлению "Экономика" (профиль "Финансы и кредит"). - Москва: ИНФРА-М, 2014. - 365</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Сребник Б. В., Вилкова Т. Б. Финансовые рынки: профессиональная деятельность на рынке ценных бумаг.:учебное пособие для студентов, обучающихся по направлению "Экономика" (профиль "Финансы и кредит"). - Москва: ИНФРА-М, 2013. - 365</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Грэхем Б., Додд Д. Анализ ценных бумаг.:научно-популярная литература. - Москва [и др.]: Вильямс, 2016. - 878</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Ковалева Н. А. Деятельность банка на рынке ценных бумаг.:учебное пособие для направления бакалавриата "Экономика". - Москва: КноРус, 2019. - 222</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Буянова Т. И. Учет ценных бумаг.:учебное пособие для студентов вузов, обучающихся по направлению подготовки 38.03.01 "Экономика". - Екатеринбург: Ажур, 2019. - 203</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Михайленко М. Н. Рынок ценных бумаг. [Электронный ресурс]:Учебник и практикум для вузов. - Москва: Юрайт, 2021. - 326 с – Режим доступа: https://urait.ru/bcode/468907</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Едронова В. Н., Новожилова Т. Н., Ханин Д. Г. Рынок ценных бумаг: курс-минимум. [Электронный ресурс]:учебное пособие. - Москва: Магистр: ИНФРА-М, 2010. - 207 – Режим доступа: https://znanium.com/catalog/product/189775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Сребник Б. В., Вилкова Т. Б. Финансовые рынки: профессиональная деятельность на рынке ценных бумаг. [Электронный ресурс]:Учебное пособие. - Москва: ООО "Научно-издательский центр ИНФРА-М", 2012. - 366 с. – Режим доступа: https://znanium.com/catalog/product/247786</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Кирьянов И.В. Рынок ценных бумаг и биржевое дело. [Электронный ресурс]:Учебное пособие. - Москва: ООО "Научно-издательский центр ИНФРА-М", 2012. - 264 с. – Режим доступа: https://znanium.com/catalog/product/392206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Сребник Б. В., Вилкова Т. Б. Финансовые рынки: профессиональная деятельность на рынке ценных бумаг. [Электронный ресурс]:учебное пособие для студентов, обучающихся по направлению "Экономика" (профиль "Финансы и кредит"). - Москва: ИНФРА-М, 2014. - 366 – Режим доступа: https://znanium.com/catalog/product/395330</w:t>
            </w:r>
          </w:p>
        </w:tc>
      </w:tr>
      <w:tr>
        <w:trPr>
          <w:trHeight w:hRule="exact" w:val="1096.47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Натепрова Т. Я., Трубицына О. В. Учет ценных бумаг и финансовых вложений. [Электронный ресурс]:учебное пособие для студентов, обучающихся по специальности "Бухгалтерский учет, анализ и аудит". - Москва: Дашков и К°, 2017. - 264 – Режим доступа: https://znanium.com/catalog/product/414948</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Лукасевич И.Я. Анализ ценных бумаг в среде MS EXCEL: долгосрочные облигации. [Электронный ресурс]:Статья. - Москва: Издательский дом "Бухгалтерия и банки", 2003. - 5 с. – Режим доступа: https://znanium.com/catalog/product/464044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Кирьянов И.В. Рынок ценных бумаг и биржевое дело. [Электронный ресурс]:Учебное пособие. - Москва: ООО "Научно-издательский центр ИНФРА-М", 2016. - 264 с. – Режим доступа: https://znanium.com/catalog/product/545429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Кирьянов И. В. Рынок ценных бумаг и биржевое дело. [Электронный ресурс]:учебное пособие для студентов экономических направлений и специальностей. - Москва: ИНФРА-М, 2018. - 264 – Режим доступа: https://znanium.com/catalog/product/563313</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Чхутиашвили Л.В. Перспективы деятельности коммерческих банков на рынке ценных бумаг России. [Электронный ресурс]:Статья. - Москва: ООО "Научно-издательский центр ИНФРА- М", 2016. - 4 с. – Режим доступа: https://znanium.com/catalog/product/612492</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Ковалькова Е.Ю. Правовое регулирование рынка ценных бумаг. [Электронный ресурс]:Учебное пособие. - Москва: Российский государственный университет правосудия, 2017. - 176 с. – Режим доступа: https://znanium.com/catalog/product/1007438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Лаврушин О. И., Абрамова М. А., Аболихина Г. А., Авис О. У., Амосова Н. А., Безсмертная Е. Р., Бердышев А. В., Варламова С. Б., Н. М. Наталья Михайловна, Соколинская Н. Э. Финансовый рынок России: поиск новых инструментов и технологий в целях обеспечения экономического роста.:коллективная монография. - Москва: КноРус, 2019. - 235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Звонова Е.А., Бурлачков В.К. Международный финансовый рынок. [Электронный ресурс]:Учебное пособие. - Москва: Издательство "Магистр", 2018. - 368 с. – Режим доступа: https://znanium.com/catalog/product/945333</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Эскиндаров М. А., Антропов В. В., Балюк И. А., Белянчикова Т. В., Горбунова О. А., Диденко А. С., Игнатова О. В., Кузнецов А. В., Навой А. В., Платонова И. Н., Прудникова А. А., Рубцов Б. Б., Сергеева Н. В., Хесин Е. С., Хмыз О. В., Ярыгина И. З. Международный финансовый рынок. [Электронный ресурс]:Учебник и практикум для вузов. - Москва: Юрайт, 2021. - 453 с – Режим доступа: https://urait.ru/bcode/469963</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 «РТС»</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Российская</w:t>
            </w:r>
            <w:r>
              <w:rPr/>
              <w:t xml:space="preserve"> </w:t>
            </w:r>
            <w:r>
              <w:rPr>
                <w:rFonts w:ascii="Times New Roman" w:hAnsi="Times New Roman" w:cs="Times New Roman"/>
                <w:b/>
                <w:color w:val="#000000"/>
                <w:sz w:val="24"/>
                <w:szCs w:val="24"/>
              </w:rPr>
              <w:t>торговая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http://www.rts.ru/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http://www.rts.ru/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 «Московская</w:t>
            </w:r>
            <w:r>
              <w:rPr/>
              <w:t xml:space="preserve"> </w:t>
            </w:r>
            <w:r>
              <w:rPr>
                <w:rFonts w:ascii="Times New Roman" w:hAnsi="Times New Roman" w:cs="Times New Roman"/>
                <w:b/>
                <w:color w:val="#000000"/>
                <w:sz w:val="24"/>
                <w:szCs w:val="24"/>
              </w:rPr>
              <w:t>межбанковская</w:t>
            </w:r>
            <w:r>
              <w:rPr/>
              <w:t xml:space="preserve"> </w:t>
            </w:r>
            <w:r>
              <w:rPr>
                <w:rFonts w:ascii="Times New Roman" w:hAnsi="Times New Roman" w:cs="Times New Roman"/>
                <w:b/>
                <w:color w:val="#000000"/>
                <w:sz w:val="24"/>
                <w:szCs w:val="24"/>
              </w:rPr>
              <w:t>валютная</w:t>
            </w:r>
            <w:r>
              <w:rPr/>
              <w:t xml:space="preserve"> </w:t>
            </w:r>
            <w:r>
              <w:rPr>
                <w:rFonts w:ascii="Times New Roman" w:hAnsi="Times New Roman" w:cs="Times New Roman"/>
                <w:b/>
                <w:color w:val="#000000"/>
                <w:sz w:val="24"/>
                <w:szCs w:val="24"/>
              </w:rPr>
              <w:t>биржа»</w:t>
            </w:r>
            <w:r>
              <w:rPr/>
              <w:t xml:space="preserve"> </w:t>
            </w:r>
            <w:r>
              <w:rPr>
                <w:rFonts w:ascii="Times New Roman" w:hAnsi="Times New Roman" w:cs="Times New Roman"/>
                <w:b/>
                <w:color w:val="#000000"/>
                <w:sz w:val="24"/>
                <w:szCs w:val="24"/>
              </w:rPr>
              <w:t>(ММВБ)</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http://www.micex.ru/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http://www.micex.ru/</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 «Росбизнесконсалтинг»</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информационное</w:t>
            </w:r>
            <w:r>
              <w:rPr/>
              <w:t xml:space="preserve"> </w:t>
            </w:r>
            <w:r>
              <w:rPr>
                <w:rFonts w:ascii="Times New Roman" w:hAnsi="Times New Roman" w:cs="Times New Roman"/>
                <w:b/>
                <w:color w:val="#000000"/>
                <w:sz w:val="24"/>
                <w:szCs w:val="24"/>
              </w:rPr>
              <w:t>агентство</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http://www.rbc.ru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http://www.rbc.ru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 Центральный</w:t>
            </w:r>
            <w:r>
              <w:rPr/>
              <w:t xml:space="preserve"> </w:t>
            </w:r>
            <w:r>
              <w:rPr>
                <w:rFonts w:ascii="Times New Roman" w:hAnsi="Times New Roman" w:cs="Times New Roman"/>
                <w:b/>
                <w:color w:val="#000000"/>
                <w:sz w:val="24"/>
                <w:szCs w:val="24"/>
              </w:rPr>
              <w:t>банк</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http://www.cbr.ru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http://www.cbr.ru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 «АК&amp;М»</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информационно-аналитическое</w:t>
            </w:r>
            <w:r>
              <w:rPr/>
              <w:t xml:space="preserve"> </w:t>
            </w:r>
            <w:r>
              <w:rPr>
                <w:rFonts w:ascii="Times New Roman" w:hAnsi="Times New Roman" w:cs="Times New Roman"/>
                <w:b/>
                <w:color w:val="#000000"/>
                <w:sz w:val="24"/>
                <w:szCs w:val="24"/>
              </w:rPr>
              <w:t>агентство</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http://www.akm.ru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http://www.akm.ru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 «Финмаркет»</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информационное</w:t>
            </w:r>
            <w:r>
              <w:rPr/>
              <w:t xml:space="preserve"> </w:t>
            </w:r>
            <w:r>
              <w:rPr>
                <w:rFonts w:ascii="Times New Roman" w:hAnsi="Times New Roman" w:cs="Times New Roman"/>
                <w:b/>
                <w:color w:val="#000000"/>
                <w:sz w:val="24"/>
                <w:szCs w:val="24"/>
              </w:rPr>
              <w:t>агентство</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http://www.quotes.ru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http://www.quotes.ru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 «Экономика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агентство</w:t>
            </w:r>
            <w:r>
              <w:rPr/>
              <w:t xml:space="preserve"> </w:t>
            </w:r>
            <w:r>
              <w:rPr>
                <w:rFonts w:ascii="Times New Roman" w:hAnsi="Times New Roman" w:cs="Times New Roman"/>
                <w:b/>
                <w:color w:val="#000000"/>
                <w:sz w:val="24"/>
                <w:szCs w:val="24"/>
              </w:rPr>
              <w:t>деловой</w:t>
            </w:r>
            <w:r>
              <w:rPr/>
              <w:t xml:space="preserve"> </w:t>
            </w:r>
            <w:r>
              <w:rPr>
                <w:rFonts w:ascii="Times New Roman" w:hAnsi="Times New Roman" w:cs="Times New Roman"/>
                <w:b/>
                <w:color w:val="#000000"/>
                <w:sz w:val="24"/>
                <w:szCs w:val="24"/>
              </w:rPr>
              <w:t>информации</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http://www.akdi.ru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http://www.akdi.ru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«МФД-инфоцентр»</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информационное</w:t>
            </w:r>
            <w:r>
              <w:rPr/>
              <w:t xml:space="preserve"> </w:t>
            </w:r>
            <w:r>
              <w:rPr>
                <w:rFonts w:ascii="Times New Roman" w:hAnsi="Times New Roman" w:cs="Times New Roman"/>
                <w:b/>
                <w:color w:val="#000000"/>
                <w:sz w:val="24"/>
                <w:szCs w:val="24"/>
              </w:rPr>
              <w:t>агентство</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http://www.mfd.ru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http://www.mfd.ru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«Финанс-аналитик»</w:t>
            </w:r>
            <w:r>
              <w:rPr/>
              <w:t xml:space="preserve"> </w:t>
            </w:r>
            <w:r>
              <w:rPr>
                <w:rFonts w:ascii="Times New Roman" w:hAnsi="Times New Roman" w:cs="Times New Roman"/>
                <w:b/>
                <w:color w:val="#000000"/>
                <w:sz w:val="24"/>
                <w:szCs w:val="24"/>
              </w:rPr>
              <w:t>         -</w:t>
            </w:r>
            <w:r>
              <w:rPr/>
              <w:t xml:space="preserve"> </w:t>
            </w:r>
            <w:r>
              <w:rPr>
                <w:rFonts w:ascii="Times New Roman" w:hAnsi="Times New Roman" w:cs="Times New Roman"/>
                <w:b/>
                <w:color w:val="#000000"/>
                <w:sz w:val="24"/>
                <w:szCs w:val="24"/>
              </w:rPr>
              <w:t>         информация</w:t>
            </w:r>
            <w:r>
              <w:rPr/>
              <w:t xml:space="preserve"> </w:t>
            </w:r>
            <w:r>
              <w:rPr>
                <w:rFonts w:ascii="Times New Roman" w:hAnsi="Times New Roman" w:cs="Times New Roman"/>
                <w:b/>
                <w:color w:val="#000000"/>
                <w:sz w:val="24"/>
                <w:szCs w:val="24"/>
              </w:rPr>
              <w:t>         о</w:t>
            </w:r>
            <w:r>
              <w:rPr/>
              <w:t xml:space="preserve"> </w:t>
            </w:r>
            <w:r>
              <w:rPr>
                <w:rFonts w:ascii="Times New Roman" w:hAnsi="Times New Roman" w:cs="Times New Roman"/>
                <w:b/>
                <w:color w:val="#000000"/>
                <w:sz w:val="24"/>
                <w:szCs w:val="24"/>
              </w:rPr>
              <w:t>         финансовых</w:t>
            </w:r>
            <w:r>
              <w:rPr/>
              <w:t xml:space="preserve"> </w:t>
            </w:r>
            <w:r>
              <w:rPr>
                <w:rFonts w:ascii="Times New Roman" w:hAnsi="Times New Roman" w:cs="Times New Roman"/>
                <w:b/>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рынках</w:t>
            </w:r>
            <w:r>
              <w:rPr/>
              <w:t xml:space="preserve"> </w:t>
            </w:r>
            <w:r>
              <w:rPr>
                <w:rFonts w:ascii="Times New Roman" w:hAnsi="Times New Roman" w:cs="Times New Roman"/>
                <w:b/>
                <w:color w:val="#000000"/>
                <w:sz w:val="24"/>
                <w:szCs w:val="24"/>
              </w:rPr>
              <w:t>         - </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http://www.finam.ru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http://www.finam.ru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Национальная</w:t>
            </w:r>
            <w:r>
              <w:rPr/>
              <w:t xml:space="preserve"> </w:t>
            </w:r>
            <w:r>
              <w:rPr>
                <w:rFonts w:ascii="Times New Roman" w:hAnsi="Times New Roman" w:cs="Times New Roman"/>
                <w:b/>
                <w:color w:val="#000000"/>
                <w:sz w:val="24"/>
                <w:szCs w:val="24"/>
              </w:rPr>
              <w:t>           ассоциация</w:t>
            </w:r>
            <w:r>
              <w:rPr/>
              <w:t xml:space="preserve"> </w:t>
            </w:r>
            <w:r>
              <w:rPr>
                <w:rFonts w:ascii="Times New Roman" w:hAnsi="Times New Roman" w:cs="Times New Roman"/>
                <w:b/>
                <w:color w:val="#000000"/>
                <w:sz w:val="24"/>
                <w:szCs w:val="24"/>
              </w:rPr>
              <w:t>           участников</w:t>
            </w:r>
            <w:r>
              <w:rPr/>
              <w:t xml:space="preserve"> </w:t>
            </w:r>
            <w:r>
              <w:rPr>
                <w:rFonts w:ascii="Times New Roman" w:hAnsi="Times New Roman" w:cs="Times New Roman"/>
                <w:b/>
                <w:color w:val="#000000"/>
                <w:sz w:val="24"/>
                <w:szCs w:val="24"/>
              </w:rPr>
              <w:t>           фондового</w:t>
            </w:r>
            <w:r>
              <w:rPr/>
              <w:t xml:space="preserve"> </w:t>
            </w:r>
            <w:r>
              <w:rPr>
                <w:rFonts w:ascii="Times New Roman" w:hAnsi="Times New Roman" w:cs="Times New Roman"/>
                <w:b/>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рынка</w:t>
            </w:r>
            <w:r>
              <w:rPr/>
              <w:t xml:space="preserve"> </w:t>
            </w:r>
            <w:r>
              <w:rPr>
                <w:rFonts w:ascii="Times New Roman" w:hAnsi="Times New Roman" w:cs="Times New Roman"/>
                <w:b/>
                <w:color w:val="#000000"/>
                <w:sz w:val="24"/>
                <w:szCs w:val="24"/>
              </w:rPr>
              <w:t>           - </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http</w:t>
            </w:r>
            <w:r>
              <w:rPr/>
              <w:t xml:space="preserve"> </w:t>
            </w:r>
            <w:r>
              <w:rPr>
                <w:rFonts w:ascii="Times New Roman" w:hAnsi="Times New Roman" w:cs="Times New Roman"/>
                <w:b/>
                <w:color w:val="#000000"/>
                <w:sz w:val="24"/>
                <w:szCs w:val="24"/>
              </w:rPr>
              <w:t>://www.naufor.ru/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t>
            </w:r>
            <w:r>
              <w:rPr/>
              <w:t xml:space="preserve"> </w:t>
            </w:r>
            <w:r>
              <w:rPr>
                <w:rFonts w:ascii="Times New Roman" w:hAnsi="Times New Roman" w:cs="Times New Roman"/>
                <w:color w:val="#000000"/>
                <w:sz w:val="24"/>
                <w:szCs w:val="24"/>
              </w:rPr>
              <w:t>://www.naufor.ru/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Школа</w:t>
            </w:r>
            <w:r>
              <w:rPr/>
              <w:t xml:space="preserve"> </w:t>
            </w:r>
            <w:r>
              <w:rPr>
                <w:rFonts w:ascii="Times New Roman" w:hAnsi="Times New Roman" w:cs="Times New Roman"/>
                <w:b/>
                <w:color w:val="#000000"/>
                <w:sz w:val="24"/>
                <w:szCs w:val="24"/>
              </w:rPr>
              <w:t> инвестора</w:t>
            </w:r>
            <w:r>
              <w:rPr/>
              <w:t xml:space="preserve"> </w:t>
            </w:r>
            <w:r>
              <w:rPr>
                <w:rFonts w:ascii="Times New Roman" w:hAnsi="Times New Roman" w:cs="Times New Roman"/>
                <w:b/>
                <w:color w:val="#000000"/>
                <w:sz w:val="24"/>
                <w:szCs w:val="24"/>
              </w:rPr>
              <w:t> информационный</w:t>
            </w:r>
            <w:r>
              <w:rPr/>
              <w:t xml:space="preserve"> </w:t>
            </w:r>
            <w:r>
              <w:rPr>
                <w:rFonts w:ascii="Times New Roman" w:hAnsi="Times New Roman" w:cs="Times New Roman"/>
                <w:b/>
                <w:color w:val="#000000"/>
                <w:sz w:val="24"/>
                <w:szCs w:val="24"/>
              </w:rPr>
              <w:t> портал </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http://school.onlinebroker.ru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http://school.onlinebroker.ru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Логинов</w:t>
            </w:r>
            <w:r>
              <w:rPr/>
              <w:t xml:space="preserve"> </w:t>
            </w:r>
            <w:r>
              <w:rPr>
                <w:rFonts w:ascii="Times New Roman" w:hAnsi="Times New Roman" w:cs="Times New Roman"/>
                <w:color w:val="#000000"/>
                <w:sz w:val="24"/>
                <w:szCs w:val="24"/>
              </w:rPr>
              <w:t>Михаил</w:t>
            </w:r>
            <w:r>
              <w:rPr/>
              <w:t xml:space="preserve"> </w:t>
            </w:r>
            <w:r>
              <w:rPr>
                <w:rFonts w:ascii="Times New Roman" w:hAnsi="Times New Roman" w:cs="Times New Roman"/>
                <w:color w:val="#000000"/>
                <w:sz w:val="24"/>
                <w:szCs w:val="24"/>
              </w:rPr>
              <w:t>Павлович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2021-2022_38_03_01-ФиК-2021_очное_plx_Брокерско-диллерская деятельность</dc:title>
  <dc:creator>FastReport.NET</dc:creator>
</cp:coreProperties>
</file>