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80F7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67"/>
        </w:trPr>
        <w:tc>
          <w:tcPr>
            <w:tcW w:w="1521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500"/>
        </w:trPr>
        <w:tc>
          <w:tcPr>
            <w:tcW w:w="1521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 w:rsidRPr="00AF03F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AF03F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Имитационное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 w:rsidRPr="00AF03F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AF03F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80F7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180F7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180F7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180F7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80F7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 w:rsidRPr="00AF03F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Pr="00AF03FF" w:rsidRDefault="00AF03F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и методы имитационного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</w:p>
        </w:tc>
        <w:tc>
          <w:tcPr>
            <w:tcW w:w="86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 w:rsidRPr="00AF03F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Pr="00AF03FF" w:rsidRDefault="00AF03F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дискретных событий и поведения экономических систем</w:t>
            </w:r>
          </w:p>
        </w:tc>
        <w:tc>
          <w:tcPr>
            <w:tcW w:w="86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 w:rsidRPr="00AF03F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Pr="00AF03FF" w:rsidRDefault="00AF03F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Имитационное моделирование систем массового обслуживания</w:t>
            </w:r>
          </w:p>
        </w:tc>
        <w:tc>
          <w:tcPr>
            <w:tcW w:w="86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 w:rsidRPr="00AF03F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Pr="00AF03FF" w:rsidRDefault="00AF03F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динамики социально-экономических систем</w:t>
            </w:r>
          </w:p>
        </w:tc>
        <w:tc>
          <w:tcPr>
            <w:tcW w:w="86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Агентное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Имитационное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предприятия</w:t>
            </w:r>
            <w:proofErr w:type="spellEnd"/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Имитационное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логистических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188"/>
        </w:trPr>
        <w:tc>
          <w:tcPr>
            <w:tcW w:w="1521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Default="00AF03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80F7A">
        <w:trPr>
          <w:trHeight w:hRule="exact" w:val="201"/>
        </w:trPr>
        <w:tc>
          <w:tcPr>
            <w:tcW w:w="1521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0F7A" w:rsidRPr="00AF03F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Кислицын Е. В., Першин В. К. Основы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компьютерного имитационного моделирования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2014. - 221 – Режим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482038.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80F7A" w:rsidRPr="00AF03FF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 w:rsidRPr="00AF03F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Кислицын Е. В., Першин В. К. Компьютерное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имитационное моделирование: системная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и агенты [Электронный ресурс]:учебное пособие. - Екатеринбург: [Издательство УрГЭУ],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2016. - 122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487700.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80F7A" w:rsidRPr="00AF03F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Кислицын Е. В., Панова М. В. Имитацион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ные модели и методы сетевой экономики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- 161 – Режим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491112.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80F7A" w:rsidRPr="00AF03FF">
        <w:trPr>
          <w:trHeight w:hRule="exact" w:val="142"/>
        </w:trPr>
        <w:tc>
          <w:tcPr>
            <w:tcW w:w="1521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0F7A" w:rsidRPr="00AF03F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Безруков А. И., </w:t>
            </w:r>
            <w:proofErr w:type="spellStart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Алексенцева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О.Н. Математическое и имитационное моделирование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- 227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/1005911</w:t>
            </w:r>
          </w:p>
        </w:tc>
      </w:tr>
      <w:tr w:rsidR="00180F7A" w:rsidRPr="00AF03F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 w:rsidRPr="00AF03F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Лычкина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Имитационн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ое моделирование экономических </w:t>
            </w:r>
            <w:proofErr w:type="spellStart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процессов:учебное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студентов вузов, обучающихся по направлению подготовки 080101 "Прикладная информатика в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управлении". - Москва: ИНФРА-М, 2014. - 254</w:t>
            </w:r>
          </w:p>
        </w:tc>
      </w:tr>
      <w:tr w:rsidR="00180F7A" w:rsidRPr="00AF03F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Вьюненко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Ф., Михайлов М. В. Имитационное моделирование [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- 283 – Режим доступа:</w:t>
            </w:r>
            <w:r w:rsidRPr="00AF03F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/468997</w:t>
            </w:r>
          </w:p>
        </w:tc>
      </w:tr>
      <w:tr w:rsidR="00180F7A" w:rsidRPr="00AF03FF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Акопов А. С. Имитационное моделирование [Электронный ресурс]:Учебник и практикум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- 389 –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/468919</w:t>
            </w:r>
          </w:p>
        </w:tc>
      </w:tr>
    </w:tbl>
    <w:p w:rsidR="00180F7A" w:rsidRPr="00AF03FF" w:rsidRDefault="00AF03FF">
      <w:pPr>
        <w:rPr>
          <w:sz w:val="0"/>
          <w:szCs w:val="0"/>
          <w:lang w:val="ru-RU"/>
        </w:rPr>
      </w:pPr>
      <w:r w:rsidRPr="00AF03FF">
        <w:rPr>
          <w:lang w:val="ru-RU"/>
        </w:rPr>
        <w:br w:type="page"/>
      </w:r>
    </w:p>
    <w:p w:rsidR="00180F7A" w:rsidRPr="00AF03FF" w:rsidRDefault="00180F7A">
      <w:pPr>
        <w:rPr>
          <w:lang w:val="ru-RU"/>
        </w:rPr>
        <w:sectPr w:rsidR="00180F7A" w:rsidRPr="00AF03F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80F7A" w:rsidRPr="00AF03F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Pr="00AF03FF" w:rsidRDefault="00AF03F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F03FF">
              <w:rPr>
                <w:lang w:val="ru-RU"/>
              </w:rPr>
              <w:t xml:space="preserve"> </w:t>
            </w:r>
          </w:p>
        </w:tc>
      </w:tr>
      <w:tr w:rsidR="00180F7A" w:rsidRPr="00AF03FF">
        <w:trPr>
          <w:trHeight w:hRule="exact" w:val="142"/>
        </w:trPr>
        <w:tc>
          <w:tcPr>
            <w:tcW w:w="10774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0F7A">
        <w:trPr>
          <w:trHeight w:hRule="exact" w:val="283"/>
        </w:trPr>
        <w:tc>
          <w:tcPr>
            <w:tcW w:w="10774" w:type="dxa"/>
          </w:tcPr>
          <w:p w:rsidR="00180F7A" w:rsidRDefault="00180F7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0F7A" w:rsidRPr="00AF03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AnyLogic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Learning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permanent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F03FF">
              <w:rPr>
                <w:lang w:val="ru-RU"/>
              </w:rPr>
              <w:t xml:space="preserve"> </w:t>
            </w:r>
          </w:p>
        </w:tc>
      </w:tr>
      <w:tr w:rsidR="00180F7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F7A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F03F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03F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F03F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80F7A" w:rsidRPr="00AF03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F03F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03F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F03FF">
              <w:rPr>
                <w:lang w:val="ru-RU"/>
              </w:rPr>
              <w:t xml:space="preserve"> </w:t>
            </w:r>
          </w:p>
        </w:tc>
      </w:tr>
      <w:tr w:rsidR="00180F7A" w:rsidRPr="00AF03FF">
        <w:trPr>
          <w:trHeight w:hRule="exact" w:val="142"/>
        </w:trPr>
        <w:tc>
          <w:tcPr>
            <w:tcW w:w="10774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 w:rsidRPr="00AF03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AF03FF">
              <w:rPr>
                <w:lang w:val="ru-RU"/>
              </w:rPr>
              <w:br/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80F7A" w:rsidRPr="00AF03F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AF03FF">
              <w:rPr>
                <w:lang w:val="ru-RU"/>
              </w:rPr>
              <w:t xml:space="preserve"> </w:t>
            </w:r>
          </w:p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lang w:val="ru-RU"/>
              </w:rPr>
              <w:t xml:space="preserve"> </w:t>
            </w:r>
          </w:p>
        </w:tc>
      </w:tr>
      <w:tr w:rsidR="00180F7A" w:rsidRPr="00AF03F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F03FF">
              <w:rPr>
                <w:lang w:val="ru-RU"/>
              </w:rPr>
              <w:t xml:space="preserve"> </w:t>
            </w:r>
          </w:p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lang w:val="ru-RU"/>
              </w:rPr>
              <w:t xml:space="preserve"> </w:t>
            </w:r>
          </w:p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lang w:val="ru-RU"/>
              </w:rPr>
              <w:t xml:space="preserve"> </w:t>
            </w:r>
          </w:p>
        </w:tc>
      </w:tr>
      <w:tr w:rsidR="00180F7A" w:rsidRPr="00AF03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процессов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систем.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Нелинейные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динамические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AF03FF">
              <w:rPr>
                <w:lang w:val="ru-RU"/>
              </w:rPr>
              <w:t xml:space="preserve"> </w:t>
            </w:r>
          </w:p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hse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MODSYS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F03FF">
              <w:rPr>
                <w:lang w:val="ru-RU"/>
              </w:rPr>
              <w:t xml:space="preserve"> </w:t>
            </w:r>
          </w:p>
        </w:tc>
      </w:tr>
      <w:tr w:rsidR="00180F7A" w:rsidRPr="00AF03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Имитационное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F03F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AnyLogic</w:t>
            </w:r>
            <w:proofErr w:type="spellEnd"/>
            <w:r w:rsidRPr="00AF03FF">
              <w:rPr>
                <w:lang w:val="ru-RU"/>
              </w:rPr>
              <w:t xml:space="preserve"> </w:t>
            </w:r>
          </w:p>
          <w:p w:rsidR="00180F7A" w:rsidRPr="00AF03FF" w:rsidRDefault="00AF03F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youtube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playlist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list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sqQsECFnmGrLJwpH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wpVmr</w:t>
            </w:r>
            <w:proofErr w:type="spellEnd"/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AF03FF">
              <w:rPr>
                <w:lang w:val="ru-RU"/>
              </w:rPr>
              <w:t xml:space="preserve"> </w:t>
            </w:r>
          </w:p>
        </w:tc>
      </w:tr>
      <w:tr w:rsidR="00180F7A" w:rsidRPr="00AF03FF">
        <w:trPr>
          <w:trHeight w:hRule="exact" w:val="142"/>
        </w:trPr>
        <w:tc>
          <w:tcPr>
            <w:tcW w:w="10774" w:type="dxa"/>
          </w:tcPr>
          <w:p w:rsidR="00180F7A" w:rsidRPr="00AF03FF" w:rsidRDefault="00180F7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0F7A" w:rsidRPr="00AF03F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F7A" w:rsidRPr="00AF03FF" w:rsidRDefault="00AF03F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Кислицын</w:t>
            </w:r>
            <w:r w:rsidRPr="00AF03FF">
              <w:rPr>
                <w:lang w:val="ru-RU"/>
              </w:rPr>
              <w:t xml:space="preserve"> </w:t>
            </w:r>
            <w:r w:rsidRPr="00AF0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AF03FF">
              <w:rPr>
                <w:lang w:val="ru-RU"/>
              </w:rPr>
              <w:t xml:space="preserve"> </w:t>
            </w:r>
          </w:p>
        </w:tc>
      </w:tr>
    </w:tbl>
    <w:p w:rsidR="00AF03FF" w:rsidRDefault="00AF03FF">
      <w:r>
        <w:rPr>
          <w:color w:val="FFFFFF"/>
          <w:sz w:val="2"/>
          <w:szCs w:val="2"/>
        </w:rPr>
        <w:t>.</w:t>
      </w:r>
    </w:p>
    <w:p w:rsidR="00AF03FF" w:rsidRDefault="00AF03FF" w:rsidP="00AF03FF">
      <w:pPr>
        <w:tabs>
          <w:tab w:val="left" w:pos="2865"/>
        </w:tabs>
      </w:pPr>
      <w:r>
        <w:tab/>
      </w:r>
    </w:p>
    <w:p w:rsidR="00AF03FF" w:rsidRDefault="00AF03FF">
      <w:r>
        <w:br w:type="page"/>
      </w:r>
    </w:p>
    <w:p w:rsidR="00AF03FF" w:rsidRPr="00AF03FF" w:rsidRDefault="00AF03FF" w:rsidP="00AF03F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ru-RU"/>
        </w:rPr>
      </w:pPr>
      <w:r w:rsidRPr="00AF03FF">
        <w:rPr>
          <w:rFonts w:ascii="Times New Roman" w:eastAsia="Times New Roman" w:hAnsi="Times New Roman" w:cs="Times New Roman"/>
          <w:b/>
          <w:kern w:val="2"/>
          <w:sz w:val="24"/>
          <w:szCs w:val="24"/>
          <w:lang w:val="ru-RU" w:eastAsia="ru-RU"/>
        </w:rPr>
        <w:lastRenderedPageBreak/>
        <w:t xml:space="preserve">Перечень тем курсовых работ </w:t>
      </w:r>
    </w:p>
    <w:p w:rsidR="00AF03FF" w:rsidRPr="00AF03FF" w:rsidRDefault="00AF03FF" w:rsidP="00AF03F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ru-RU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414"/>
        <w:gridCol w:w="7575"/>
      </w:tblGrid>
      <w:tr w:rsidR="00AF03FF" w:rsidRPr="00AF03FF" w:rsidTr="00965083">
        <w:tc>
          <w:tcPr>
            <w:tcW w:w="2906" w:type="dxa"/>
            <w:shd w:val="clear" w:color="auto" w:fill="E7E6E6" w:themeFill="background2"/>
          </w:tcPr>
          <w:p w:rsidR="00AF03FF" w:rsidRPr="00AF03FF" w:rsidRDefault="00AF03FF" w:rsidP="00AF03F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t>Дисциплина</w:t>
            </w:r>
          </w:p>
        </w:tc>
        <w:tc>
          <w:tcPr>
            <w:tcW w:w="6448" w:type="dxa"/>
            <w:shd w:val="clear" w:color="auto" w:fill="auto"/>
          </w:tcPr>
          <w:p w:rsidR="00AF03FF" w:rsidRPr="00AF03FF" w:rsidRDefault="00AF03FF" w:rsidP="00AF03F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Имитационное моделирование экономических процессов</w:t>
            </w:r>
          </w:p>
        </w:tc>
      </w:tr>
      <w:tr w:rsidR="00AF03FF" w:rsidRPr="00AF03FF" w:rsidTr="00965083">
        <w:tc>
          <w:tcPr>
            <w:tcW w:w="2906" w:type="dxa"/>
            <w:shd w:val="clear" w:color="auto" w:fill="E7E6E6" w:themeFill="background2"/>
          </w:tcPr>
          <w:p w:rsidR="00AF03FF" w:rsidRPr="00AF03FF" w:rsidRDefault="00AF03FF" w:rsidP="00AF03F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t>Направление подготовки</w:t>
            </w:r>
          </w:p>
        </w:tc>
        <w:tc>
          <w:tcPr>
            <w:tcW w:w="6448" w:type="dxa"/>
            <w:shd w:val="clear" w:color="auto" w:fill="auto"/>
          </w:tcPr>
          <w:p w:rsidR="00AF03FF" w:rsidRPr="00AF03FF" w:rsidRDefault="00AF03FF" w:rsidP="00AF03F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09.03.03 Прикладная информатика</w:t>
            </w:r>
          </w:p>
        </w:tc>
      </w:tr>
      <w:tr w:rsidR="00AF03FF" w:rsidRPr="00AF03FF" w:rsidTr="00965083">
        <w:tc>
          <w:tcPr>
            <w:tcW w:w="2906" w:type="dxa"/>
            <w:shd w:val="clear" w:color="auto" w:fill="E7E6E6" w:themeFill="background2"/>
          </w:tcPr>
          <w:p w:rsidR="00AF03FF" w:rsidRPr="00AF03FF" w:rsidRDefault="00AF03FF" w:rsidP="00AF03F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t>Направленность (профиль)</w:t>
            </w:r>
          </w:p>
        </w:tc>
        <w:tc>
          <w:tcPr>
            <w:tcW w:w="6448" w:type="dxa"/>
            <w:shd w:val="clear" w:color="auto" w:fill="auto"/>
          </w:tcPr>
          <w:p w:rsidR="00AF03FF" w:rsidRPr="00AF03FF" w:rsidRDefault="00AF03FF" w:rsidP="00AF03F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AF03FF">
              <w:rPr>
                <w:rFonts w:ascii="Times New Roman" w:eastAsia="Times New Roman" w:hAnsi="Times New Roman" w:cs="Times New Roman"/>
                <w:color w:val="201F35"/>
                <w:kern w:val="2"/>
                <w:sz w:val="24"/>
                <w:szCs w:val="24"/>
              </w:rPr>
              <w:t>Прикладная информатика в экономике</w:t>
            </w:r>
          </w:p>
        </w:tc>
      </w:tr>
      <w:tr w:rsidR="00AF03FF" w:rsidRPr="00AF03FF" w:rsidTr="00965083">
        <w:tc>
          <w:tcPr>
            <w:tcW w:w="2906" w:type="dxa"/>
            <w:shd w:val="clear" w:color="auto" w:fill="E7E6E6" w:themeFill="background2"/>
          </w:tcPr>
          <w:p w:rsidR="00AF03FF" w:rsidRPr="00AF03FF" w:rsidRDefault="00AF03FF" w:rsidP="00AF03F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t>Кафедра</w:t>
            </w:r>
          </w:p>
        </w:tc>
        <w:tc>
          <w:tcPr>
            <w:tcW w:w="6448" w:type="dxa"/>
            <w:shd w:val="clear" w:color="auto" w:fill="auto"/>
          </w:tcPr>
          <w:p w:rsidR="00AF03FF" w:rsidRPr="00AF03FF" w:rsidRDefault="00AF03FF" w:rsidP="00AF03F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</w:rPr>
              <w:t>Информационных технологий и статистики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E7E6E6" w:themeFill="background2"/>
          </w:tcPr>
          <w:p w:rsidR="00AF03FF" w:rsidRPr="00AF03FF" w:rsidRDefault="00AF03FF" w:rsidP="00AF03F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Темы курсовых работ 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 Разработка имитационной модели Уральского клинического лечебно-реабилитационного центра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 Анализ и моделирование системы метрополитена города Токио/Москвы/Лондона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 Анализ и имитационное моделирование российского рынка акций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 Имитационное моделирование перевозки пассажиров на междугородних автобусах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 Моделирование глобального потепления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 Имитационная модель функционирования системы доставки запасных частей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 Моделирование структуры стада молочной фермы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 Исследование эффективности компьютерных сетей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 Имитационное моделирование сельского хозяйства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10 Потоковая модель производства этилового спирта из древесной щепы и анализ основных расходов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11 Имитационное моделирование ресторана быстрого питания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 Разработка модели производства фанеры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13 Оптимизация транспортной сети города на примере автобусного маршрута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14 Моделирование дорожной сети микрорайона «Академический»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15 Совершенствование системы управления предприятием быстрого питания на основе имитационного моделирования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16 Моделирование офиса по оказанию консультационных услуг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17 Управление программными проектами с использованием имитационного моделирования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18 Управление производственными процессами с использованием имитационного моделирования</w:t>
            </w:r>
          </w:p>
        </w:tc>
      </w:tr>
      <w:tr w:rsidR="00AF03FF" w:rsidRPr="00AF03FF" w:rsidTr="00965083">
        <w:tc>
          <w:tcPr>
            <w:tcW w:w="9354" w:type="dxa"/>
            <w:gridSpan w:val="2"/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19 Управление жизненным циклом наукоемкой продукции методами имитационного 20 моделирования</w:t>
            </w:r>
          </w:p>
        </w:tc>
      </w:tr>
      <w:tr w:rsidR="00AF03FF" w:rsidRPr="00AF03FF" w:rsidTr="00965083">
        <w:tc>
          <w:tcPr>
            <w:tcW w:w="9354" w:type="dxa"/>
            <w:gridSpan w:val="2"/>
            <w:tcBorders>
              <w:top w:val="nil"/>
            </w:tcBorders>
            <w:shd w:val="clear" w:color="auto" w:fill="auto"/>
          </w:tcPr>
          <w:p w:rsidR="00AF03FF" w:rsidRPr="00AF03FF" w:rsidRDefault="00AF03FF" w:rsidP="00AF03F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AF03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 Анализ динамики развития города</w:t>
            </w:r>
          </w:p>
        </w:tc>
      </w:tr>
    </w:tbl>
    <w:p w:rsidR="00180F7A" w:rsidRPr="00AF03FF" w:rsidRDefault="00180F7A" w:rsidP="00AF03FF">
      <w:pPr>
        <w:tabs>
          <w:tab w:val="left" w:pos="2865"/>
        </w:tabs>
      </w:pPr>
      <w:bookmarkStart w:id="0" w:name="_GoBack"/>
      <w:bookmarkEnd w:id="0"/>
    </w:p>
    <w:sectPr w:rsidR="00180F7A" w:rsidRPr="00AF03F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80F7A"/>
    <w:rsid w:val="001F0BC7"/>
    <w:rsid w:val="00AF03F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9B4965-52CF-4C3E-9DAF-C9FA6C99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AF03FF"/>
    <w:pPr>
      <w:spacing w:after="0" w:line="240" w:lineRule="auto"/>
    </w:pPr>
    <w:rPr>
      <w:rFonts w:eastAsiaTheme="minorHAnsi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4628</Characters>
  <Application>Microsoft Office Word</Application>
  <DocSecurity>0</DocSecurity>
  <Lines>38</Lines>
  <Paragraphs>10</Paragraphs>
  <ScaleCrop>false</ScaleCrop>
  <Company>УрГЭУ</Company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2023-2024_09_03_03-ПИ-2023_очное_plx_Имитационное моделирование экономических процессов</dc:title>
  <dc:creator>FastReport.NET</dc:creator>
  <cp:lastModifiedBy>Овсянникова Анастасия Геннадьевна</cp:lastModifiedBy>
  <cp:revision>2</cp:revision>
  <dcterms:created xsi:type="dcterms:W3CDTF">2023-08-24T08:29:00Z</dcterms:created>
  <dcterms:modified xsi:type="dcterms:W3CDTF">2023-08-24T08:30:00Z</dcterms:modified>
</cp:coreProperties>
</file>