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экономические</w:t>
            </w:r>
            <w:r>
              <w:rPr/>
              <w:t xml:space="preserve"> </w:t>
            </w:r>
            <w:r>
              <w:rPr>
                <w:rFonts w:ascii="Times New Roman" w:hAnsi="Times New Roman" w:cs="Times New Roman"/>
                <w:color w:val="#000000"/>
                <w:sz w:val="24"/>
                <w:szCs w:val="24"/>
              </w:rPr>
              <w:t>отношения</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Внешнеэкономическая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внешнеэкономической</w:t>
            </w:r>
            <w:r>
              <w:rPr/>
              <w:t xml:space="preserve"> </w:t>
            </w:r>
            <w:r>
              <w:rPr>
                <w:rFonts w:ascii="Times New Roman" w:hAnsi="Times New Roman" w:cs="Times New Roman"/>
                <w:color w:val="#000000"/>
                <w:sz w:val="24"/>
                <w:szCs w:val="24"/>
              </w:rPr>
              <w:t>деятельности</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Понятие, сущность и механизм функционирования современной мировой экономики. Основные этапы развития современной мировой экономики</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тенденции развития и глобальные проблемы современной мировой экономики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экономического развития стран и их участия в мировой экономике. Методы и инструменты работы с базами данных внешних рынков.</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субъекты современной мировой экономики и их краткая характеристика</w:t>
            </w:r>
          </w:p>
        </w:tc>
      </w:tr>
      <w:tr>
        <w:trPr>
          <w:trHeight w:hRule="exact" w:val="855.54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торговля товарами и услугами и ее регулирование. Международные правила толкования наиболее широко используемых торговых терминов в области внешней торговли.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миграция рабочей силы и ее регулирование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движение капитала и его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передача научно-технических знаний и ее регулирование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валютно-расчетные и финансовые отношения</w:t>
            </w:r>
          </w:p>
        </w:tc>
      </w:tr>
      <w:tr>
        <w:trPr>
          <w:trHeight w:hRule="exact" w:val="333.985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России в мировой экономике</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Погорлецкий А. И., Сутырин С. Ф., Капусткин В. И., Шеров-Игнатьев В. Г. Международные экономические отношения. [Электронный ресурс]:учебное пособие для академического бакалавриата : для студентов вузов, обучающихся по экономическим направлениям. - Москва: Юрайт, 2019. - 164 – Режим доступа: https://urait.ru/bcode/433581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Поляков В. В., Щенин Р. К., Смирнов Е. Н. Мировая экономика [Электронный ресурс]:Учебник и практикум. - Москва: Издательство Юрайт, 2019. - 192 с. – Режим доступа: https://www.biblio-online.ru/bcode/433608</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1 [Электронный ресурс]:Учебник. - Москва: Издательство Юрайт, 2019. - 216 с. – Режим доступа: https://www.biblio-online.ru/bcode/437984</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Смитиенко Б. М., Абалкина А. А., Галазова А. А., Кабанова О. Н., Котляров Н. Н., Миронова В. Н., Поспелов В. К., Романов С. М., Супрунович Б. П., Эскиндаров М. А., Лукьянович Н. В. Мировая экономика в 2 ч. Часть 2 [Электронный ресурс]:Учебник. - Москва: Издательство Юрайт, 2019. - 236 с. – Режим доступа: https://www.biblio-online.ru/bcode/437985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Шкваря Л. В. Международная экономическая интеграция в мировом хозяйстве. [Электронный ресурс]:учебное пособие для студентов вузов, обучающихся по направлению 38.03.01 "Экономика" и экономическим специальностям. - Москва: ИНФРА-М, 2019. - 315 – Режим доступа: https://znanium.com/catalog/product/1020415</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Мальцева В. А., Чупина Д. А. Мировая экономика [Электронный ресурс]:практикум по профильным дисциплинам бакалавриата. - Екатеринбург: [Издательство УрГЭУ], 2018. - 142 с. – Режим доступа: http://lib.usue.ru/resource/limit/uml/18/m3011.pdf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Кодачигов</w:t>
            </w:r>
            <w:r>
              <w:rPr/>
              <w:t xml:space="preserve"> </w:t>
            </w:r>
            <w:r>
              <w:rPr>
                <w:rFonts w:ascii="Times New Roman" w:hAnsi="Times New Roman" w:cs="Times New Roman"/>
                <w:color w:val="#000000"/>
                <w:sz w:val="24"/>
                <w:szCs w:val="24"/>
              </w:rPr>
              <w:t>Р.В.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2021-2022_38_03_01-ВЭД-2021_очное_plx_Мировая экономика и международные экономические отношения</dc:title>
  <dc:creator>FastReport.NET</dc:creator>
</cp:coreProperties>
</file>