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77"/>
        <w:gridCol w:w="564"/>
      </w:tblGrid>
      <w:tr w:rsidR="002D27E0" w:rsidTr="002B5E27">
        <w:trPr>
          <w:trHeight w:hRule="exact" w:val="304"/>
        </w:trPr>
        <w:tc>
          <w:tcPr>
            <w:tcW w:w="10223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D27E0" w:rsidRDefault="002B5E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565" w:type="dxa"/>
          </w:tcPr>
          <w:p w:rsidR="002D27E0" w:rsidRDefault="002D27E0"/>
        </w:tc>
      </w:tr>
      <w:tr w:rsidR="002D27E0" w:rsidTr="002B5E27">
        <w:trPr>
          <w:trHeight w:hRule="exact" w:val="369"/>
        </w:trPr>
        <w:tc>
          <w:tcPr>
            <w:tcW w:w="10223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D27E0" w:rsidRDefault="002B5E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565" w:type="dxa"/>
          </w:tcPr>
          <w:p w:rsidR="002D27E0" w:rsidRDefault="002D27E0"/>
        </w:tc>
      </w:tr>
      <w:tr w:rsidR="002D27E0" w:rsidTr="002B5E27">
        <w:trPr>
          <w:trHeight w:hRule="exact" w:val="490"/>
        </w:trPr>
        <w:tc>
          <w:tcPr>
            <w:tcW w:w="1534" w:type="dxa"/>
          </w:tcPr>
          <w:p w:rsidR="002D27E0" w:rsidRDefault="002D27E0"/>
        </w:tc>
        <w:tc>
          <w:tcPr>
            <w:tcW w:w="1600" w:type="dxa"/>
          </w:tcPr>
          <w:p w:rsidR="002D27E0" w:rsidRDefault="002D27E0"/>
        </w:tc>
        <w:tc>
          <w:tcPr>
            <w:tcW w:w="7089" w:type="dxa"/>
          </w:tcPr>
          <w:p w:rsidR="002D27E0" w:rsidRDefault="002D27E0"/>
        </w:tc>
        <w:tc>
          <w:tcPr>
            <w:tcW w:w="565" w:type="dxa"/>
          </w:tcPr>
          <w:p w:rsidR="002D27E0" w:rsidRDefault="002D27E0"/>
        </w:tc>
      </w:tr>
      <w:tr w:rsidR="002D27E0" w:rsidRPr="002B5E27" w:rsidTr="002B5E27">
        <w:trPr>
          <w:trHeight w:hRule="exact" w:val="285"/>
        </w:trPr>
        <w:tc>
          <w:tcPr>
            <w:tcW w:w="107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27E0" w:rsidRPr="002B5E27" w:rsidRDefault="002B5E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2B5E27">
              <w:rPr>
                <w:lang w:val="ru-RU"/>
              </w:rPr>
              <w:t xml:space="preserve"> </w:t>
            </w:r>
          </w:p>
        </w:tc>
      </w:tr>
      <w:tr w:rsidR="002D27E0" w:rsidRPr="002B5E27" w:rsidTr="002B5E27">
        <w:trPr>
          <w:trHeight w:hRule="exact" w:val="555"/>
        </w:trPr>
        <w:tc>
          <w:tcPr>
            <w:tcW w:w="3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D27E0" w:rsidRDefault="002B5E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6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27E0" w:rsidRPr="002B5E27" w:rsidRDefault="002B5E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720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272010">
              <w:rPr>
                <w:lang w:val="ru-RU"/>
              </w:rPr>
              <w:t xml:space="preserve"> </w:t>
            </w:r>
            <w:r w:rsidRPr="002720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72010">
              <w:rPr>
                <w:lang w:val="ru-RU"/>
              </w:rPr>
              <w:t xml:space="preserve"> </w:t>
            </w:r>
            <w:r w:rsidRPr="002720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</w:t>
            </w:r>
            <w:r w:rsidRPr="00272010">
              <w:rPr>
                <w:lang w:val="ru-RU"/>
              </w:rPr>
              <w:t xml:space="preserve"> </w:t>
            </w:r>
            <w:r w:rsidRPr="002720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товарных</w:t>
            </w:r>
            <w:r w:rsidRPr="00272010">
              <w:rPr>
                <w:lang w:val="ru-RU"/>
              </w:rPr>
              <w:t xml:space="preserve"> </w:t>
            </w:r>
            <w:r w:rsidRPr="002720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рынков,</w:t>
            </w:r>
            <w:r w:rsidRPr="00272010">
              <w:rPr>
                <w:lang w:val="ru-RU"/>
              </w:rPr>
              <w:t xml:space="preserve"> </w:t>
            </w:r>
            <w:r w:rsidRPr="002720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закупок</w:t>
            </w:r>
          </w:p>
        </w:tc>
      </w:tr>
      <w:tr w:rsidR="002D27E0" w:rsidTr="002B5E27">
        <w:trPr>
          <w:trHeight w:hRule="exact" w:val="555"/>
        </w:trPr>
        <w:tc>
          <w:tcPr>
            <w:tcW w:w="3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D27E0" w:rsidRDefault="002B5E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6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27E0" w:rsidRDefault="002B5E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2D27E0" w:rsidTr="002B5E27">
        <w:trPr>
          <w:trHeight w:hRule="exact" w:val="555"/>
        </w:trPr>
        <w:tc>
          <w:tcPr>
            <w:tcW w:w="3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D27E0" w:rsidRDefault="002B5E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6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27E0" w:rsidRDefault="002B5E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Бизнес-аналитика</w:t>
            </w:r>
            <w:proofErr w:type="spellEnd"/>
            <w:r>
              <w:t xml:space="preserve"> </w:t>
            </w:r>
          </w:p>
        </w:tc>
      </w:tr>
      <w:tr w:rsidR="002D27E0" w:rsidTr="002B5E27">
        <w:trPr>
          <w:trHeight w:hRule="exact" w:val="555"/>
        </w:trPr>
        <w:tc>
          <w:tcPr>
            <w:tcW w:w="3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D27E0" w:rsidRDefault="002B5E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6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D27E0" w:rsidRDefault="002B5E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bookmarkStart w:id="0" w:name="_GoBack"/>
            <w:bookmarkEnd w:id="0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2D27E0" w:rsidTr="002B5E27">
        <w:trPr>
          <w:trHeight w:hRule="exact" w:val="555"/>
        </w:trPr>
        <w:tc>
          <w:tcPr>
            <w:tcW w:w="3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D27E0" w:rsidRDefault="002B5E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6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27E0" w:rsidRDefault="002B5E27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2D27E0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27E0" w:rsidRDefault="002B5E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D27E0" w:rsidTr="002B5E27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27E0" w:rsidRDefault="002B5E2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2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27E0" w:rsidRDefault="002B5E2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2B5E27" w:rsidRPr="002B5E27" w:rsidTr="002B5E2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E27" w:rsidRDefault="002B5E27" w:rsidP="002B5E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2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E27" w:rsidRDefault="002B5E27" w:rsidP="002B5E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20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 товарного рынка, его анализ.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Барьеры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входа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рынок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B5E27" w:rsidRPr="002B5E27" w:rsidTr="002B5E2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E27" w:rsidRDefault="002B5E27" w:rsidP="002B5E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2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E27" w:rsidRPr="00272010" w:rsidRDefault="002B5E27" w:rsidP="002B5E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720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Типология товарных рынков. Оценка конкурентной среды на товарном рынке</w:t>
            </w:r>
          </w:p>
        </w:tc>
      </w:tr>
      <w:tr w:rsidR="002B5E27" w:rsidRPr="002B5E27" w:rsidTr="002B5E2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E27" w:rsidRDefault="002B5E27" w:rsidP="002B5E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2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E27" w:rsidRPr="00272010" w:rsidRDefault="002B5E27" w:rsidP="002B5E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720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 законодательства Российской Федерации и нормативных правовых актов, регулирующих деятельность в сфере закупок.</w:t>
            </w:r>
          </w:p>
        </w:tc>
      </w:tr>
      <w:tr w:rsidR="002B5E27" w:rsidRPr="002B5E27" w:rsidTr="002B5E2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E27" w:rsidRDefault="002B5E27" w:rsidP="002B5E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2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E27" w:rsidRPr="00272010" w:rsidRDefault="002B5E27" w:rsidP="002B5E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720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 цен на товары, работы, услуги: правила и основные требования</w:t>
            </w:r>
          </w:p>
        </w:tc>
      </w:tr>
      <w:tr w:rsidR="002B5E27" w:rsidRPr="002B5E27" w:rsidTr="002B5E27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E27" w:rsidRDefault="002B5E27" w:rsidP="002B5E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2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E27" w:rsidRPr="00272010" w:rsidRDefault="002B5E27" w:rsidP="002B5E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7201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Порядок осуществления мониторинга поставщиков (подрядчиков, исполнителей) и заказчиков в сфере закупок</w:t>
            </w:r>
          </w:p>
        </w:tc>
      </w:tr>
      <w:tr w:rsidR="002B5E27" w:rsidRPr="002B5E27" w:rsidTr="002B5E2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E27" w:rsidRDefault="002B5E27" w:rsidP="002B5E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2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5E27" w:rsidRDefault="002B5E27" w:rsidP="002B5E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закупочным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процедурам</w:t>
            </w:r>
            <w:proofErr w:type="spellEnd"/>
          </w:p>
        </w:tc>
      </w:tr>
      <w:tr w:rsidR="002D27E0" w:rsidTr="002B5E27">
        <w:trPr>
          <w:trHeight w:hRule="exact" w:val="184"/>
        </w:trPr>
        <w:tc>
          <w:tcPr>
            <w:tcW w:w="1534" w:type="dxa"/>
          </w:tcPr>
          <w:p w:rsidR="002D27E0" w:rsidRDefault="002D27E0"/>
        </w:tc>
        <w:tc>
          <w:tcPr>
            <w:tcW w:w="1600" w:type="dxa"/>
          </w:tcPr>
          <w:p w:rsidR="002D27E0" w:rsidRDefault="002D27E0"/>
        </w:tc>
        <w:tc>
          <w:tcPr>
            <w:tcW w:w="7089" w:type="dxa"/>
          </w:tcPr>
          <w:p w:rsidR="002D27E0" w:rsidRDefault="002D27E0"/>
        </w:tc>
        <w:tc>
          <w:tcPr>
            <w:tcW w:w="565" w:type="dxa"/>
          </w:tcPr>
          <w:p w:rsidR="002D27E0" w:rsidRDefault="002D27E0"/>
        </w:tc>
      </w:tr>
      <w:tr w:rsidR="002D27E0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27E0" w:rsidRDefault="002B5E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D27E0" w:rsidTr="002B5E27">
        <w:trPr>
          <w:trHeight w:hRule="exact" w:val="196"/>
        </w:trPr>
        <w:tc>
          <w:tcPr>
            <w:tcW w:w="1534" w:type="dxa"/>
          </w:tcPr>
          <w:p w:rsidR="002D27E0" w:rsidRDefault="002D27E0"/>
        </w:tc>
        <w:tc>
          <w:tcPr>
            <w:tcW w:w="1600" w:type="dxa"/>
          </w:tcPr>
          <w:p w:rsidR="002D27E0" w:rsidRDefault="002D27E0"/>
        </w:tc>
        <w:tc>
          <w:tcPr>
            <w:tcW w:w="7089" w:type="dxa"/>
          </w:tcPr>
          <w:p w:rsidR="002D27E0" w:rsidRDefault="002D27E0"/>
        </w:tc>
        <w:tc>
          <w:tcPr>
            <w:tcW w:w="565" w:type="dxa"/>
          </w:tcPr>
          <w:p w:rsidR="002D27E0" w:rsidRDefault="002D27E0"/>
        </w:tc>
      </w:tr>
      <w:tr w:rsidR="002D27E0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D27E0" w:rsidRDefault="002B5E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D27E0" w:rsidRPr="002B5E27" w:rsidTr="002B5E27">
        <w:trPr>
          <w:trHeight w:hRule="exact" w:val="116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D27E0" w:rsidRPr="002B5E27" w:rsidRDefault="002B5E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Розанова Н. М. Теория отраслевых рынков. Практикум. [Электронный ресурс</w:t>
            </w:r>
            <w:proofErr w:type="gramStart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академического </w:t>
            </w:r>
            <w:proofErr w:type="spellStart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 для студентов вузов, обучающихся по экономическим направлениям и специальностям. - Москва: </w:t>
            </w:r>
            <w:proofErr w:type="spellStart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2019. - 492 – Режим доступа: https://urait.ru/bcode/432074</w:t>
            </w:r>
          </w:p>
        </w:tc>
      </w:tr>
      <w:tr w:rsidR="002D27E0" w:rsidRPr="002B5E27" w:rsidTr="002B5E27">
        <w:trPr>
          <w:trHeight w:hRule="exact" w:val="561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D27E0" w:rsidRPr="002B5E27" w:rsidRDefault="002B5E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Розанова Н. М. Теория отраслевых рынков в 2 ч. Часть 1. [Электронный ресурс</w:t>
            </w:r>
            <w:proofErr w:type="gramStart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2020. - 345 – Режим доступа: https://urait.ru/bcode/451579</w:t>
            </w:r>
          </w:p>
        </w:tc>
      </w:tr>
      <w:tr w:rsidR="002B5E27" w:rsidRPr="002B5E27" w:rsidTr="002B5E27">
        <w:trPr>
          <w:trHeight w:hRule="exact" w:val="587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5E27" w:rsidRPr="002B5E27" w:rsidRDefault="002B5E27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Розанова Н. М. Теория отраслевых рынков в 2 ч. Часть 2. [Электронный ресурс</w:t>
            </w:r>
            <w:proofErr w:type="gramStart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2020. - 314 – Режим доступа: https://urait.ru/bcode/451580</w:t>
            </w:r>
          </w:p>
        </w:tc>
      </w:tr>
      <w:tr w:rsidR="002B5E27" w:rsidRPr="002B5E27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5E27" w:rsidRPr="002B5E27" w:rsidRDefault="002B5E27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Гафурова Г.Т. Управление государственными (муниципальными) закупками [Электронный ресурс</w:t>
            </w:r>
            <w:proofErr w:type="gramStart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2021. - 331 – Режим доступа: https://znanium.com/catalog/product/1121560</w:t>
            </w:r>
          </w:p>
        </w:tc>
      </w:tr>
      <w:tr w:rsidR="002D27E0" w:rsidRPr="002B5E27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D27E0" w:rsidRPr="002B5E27" w:rsidRDefault="002B5E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Заздравных А. В., </w:t>
            </w:r>
            <w:proofErr w:type="spellStart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Бойцова</w:t>
            </w:r>
            <w:proofErr w:type="spellEnd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Ю. Теория отраслевых </w:t>
            </w:r>
            <w:proofErr w:type="spellStart"/>
            <w:proofErr w:type="gramStart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рынков:учебник</w:t>
            </w:r>
            <w:proofErr w:type="spellEnd"/>
            <w:proofErr w:type="gramEnd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</w:t>
            </w:r>
            <w:proofErr w:type="spellStart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магистратуры : для студентов вузов, обучающихся по экономическим направлениям. - Москва: </w:t>
            </w:r>
            <w:proofErr w:type="spellStart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2017. - 288</w:t>
            </w:r>
          </w:p>
        </w:tc>
      </w:tr>
      <w:tr w:rsidR="002D27E0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D27E0" w:rsidRDefault="002B5E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D27E0" w:rsidRPr="002B5E27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D27E0" w:rsidRPr="002B5E27" w:rsidRDefault="002B5E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Портер М.Е., Калинина Е.Ю. Конкурентное преимущество [Электронный ресурс</w:t>
            </w:r>
            <w:proofErr w:type="gramStart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]:Как</w:t>
            </w:r>
            <w:proofErr w:type="gramEnd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достичь высокого результата и обеспечить его устойчивость Учебное пособие. - Москва: ООО "Альпина </w:t>
            </w:r>
            <w:proofErr w:type="spellStart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Паблишер</w:t>
            </w:r>
            <w:proofErr w:type="spellEnd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", 2016. - 715 – Режим доступа: https://znanium.com/catalog/product/615259</w:t>
            </w:r>
          </w:p>
        </w:tc>
      </w:tr>
      <w:tr w:rsidR="002D27E0" w:rsidRPr="002B5E27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D27E0" w:rsidRPr="002B5E27" w:rsidRDefault="002B5E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Казанцев Д. А. Конкурентные закупки. Методология и нормативное регулирование. [Электронный ресурс</w:t>
            </w:r>
            <w:proofErr w:type="gramStart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"Научно-издательский центр ИНФРА-М", 2020. - 324 – Режим доступа: https://znanium.com/catalog/product/1068790</w:t>
            </w:r>
          </w:p>
        </w:tc>
      </w:tr>
    </w:tbl>
    <w:p w:rsidR="002D27E0" w:rsidRPr="002B5E27" w:rsidRDefault="002B5E27">
      <w:pPr>
        <w:rPr>
          <w:sz w:val="0"/>
          <w:szCs w:val="0"/>
          <w:lang w:val="ru-RU"/>
        </w:rPr>
      </w:pPr>
      <w:r w:rsidRPr="002B5E2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D27E0" w:rsidRPr="002B5E2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27E0" w:rsidRPr="002B5E27" w:rsidRDefault="002B5E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Ярошевич Н. Ю. Консолидация отрасли: формы, методы, стратегии [Электронный ресурс</w:t>
            </w:r>
            <w:proofErr w:type="gramStart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Издательство УрГЭУ, 2015. - 102 – Режим доступа: http://lib.usue.ru/resource/limit/ump/16/p486389.pdf</w:t>
            </w:r>
          </w:p>
        </w:tc>
      </w:tr>
      <w:tr w:rsidR="002D27E0" w:rsidRPr="002B5E2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27E0" w:rsidRPr="002B5E27" w:rsidRDefault="002B5E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Пахомова Н. В., Рихтер К. К. Экономика отраслевых </w:t>
            </w:r>
            <w:proofErr w:type="spellStart"/>
            <w:proofErr w:type="gramStart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рынков:университетский</w:t>
            </w:r>
            <w:proofErr w:type="spellEnd"/>
            <w:proofErr w:type="gramEnd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учебник. - Санкт-Петербург: Издательство Санкт-Петербургского университета, 2019. - 638</w:t>
            </w:r>
          </w:p>
        </w:tc>
      </w:tr>
      <w:tr w:rsidR="002D27E0" w:rsidRPr="002B5E27">
        <w:trPr>
          <w:trHeight w:hRule="exact" w:val="277"/>
        </w:trPr>
        <w:tc>
          <w:tcPr>
            <w:tcW w:w="10774" w:type="dxa"/>
          </w:tcPr>
          <w:p w:rsidR="002D27E0" w:rsidRPr="002B5E27" w:rsidRDefault="002D27E0">
            <w:pPr>
              <w:rPr>
                <w:lang w:val="ru-RU"/>
              </w:rPr>
            </w:pPr>
          </w:p>
        </w:tc>
      </w:tr>
      <w:tr w:rsidR="002D27E0" w:rsidRPr="002B5E2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27E0" w:rsidRPr="002B5E27" w:rsidRDefault="002B5E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5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B5E27">
              <w:rPr>
                <w:lang w:val="ru-RU"/>
              </w:rPr>
              <w:t xml:space="preserve"> </w:t>
            </w:r>
          </w:p>
        </w:tc>
      </w:tr>
      <w:tr w:rsidR="002D27E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27E0" w:rsidRDefault="002B5E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D27E0">
        <w:trPr>
          <w:trHeight w:hRule="exact" w:val="277"/>
        </w:trPr>
        <w:tc>
          <w:tcPr>
            <w:tcW w:w="10774" w:type="dxa"/>
          </w:tcPr>
          <w:p w:rsidR="002D27E0" w:rsidRDefault="002D27E0"/>
        </w:tc>
      </w:tr>
      <w:tr w:rsidR="002D27E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27E0" w:rsidRDefault="002B5E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B5E2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B5E2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2B5E2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D27E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27E0" w:rsidRDefault="002B5E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B5E2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B5E2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B5E2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B5E2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2D27E0" w:rsidRPr="002B5E2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27E0" w:rsidRPr="002B5E27" w:rsidRDefault="002B5E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B5E2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B5E2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2B5E27">
              <w:rPr>
                <w:lang w:val="ru-RU"/>
              </w:rPr>
              <w:t xml:space="preserve"> </w:t>
            </w:r>
          </w:p>
        </w:tc>
      </w:tr>
      <w:tr w:rsidR="002D27E0" w:rsidRPr="002B5E2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27E0" w:rsidRPr="002B5E27" w:rsidRDefault="002B5E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B5E27">
              <w:rPr>
                <w:lang w:val="ru-RU"/>
              </w:rPr>
              <w:t xml:space="preserve"> </w:t>
            </w:r>
          </w:p>
        </w:tc>
      </w:tr>
      <w:tr w:rsidR="002D27E0" w:rsidRPr="002B5E27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27E0" w:rsidRPr="002B5E27" w:rsidRDefault="002B5E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B5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2D27E0" w:rsidRPr="002B5E2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27E0" w:rsidRPr="002B5E27" w:rsidRDefault="002B5E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2B5E27">
              <w:rPr>
                <w:lang w:val="ru-RU"/>
              </w:rPr>
              <w:t xml:space="preserve"> </w:t>
            </w:r>
          </w:p>
          <w:p w:rsidR="002D27E0" w:rsidRPr="002B5E27" w:rsidRDefault="002B5E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B5E27">
              <w:rPr>
                <w:lang w:val="ru-RU"/>
              </w:rPr>
              <w:t xml:space="preserve"> </w:t>
            </w:r>
          </w:p>
        </w:tc>
      </w:tr>
      <w:tr w:rsidR="002D27E0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D27E0" w:rsidRDefault="002B5E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2B5E2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2D27E0" w:rsidRDefault="002B5E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2D27E0" w:rsidRDefault="002B5E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D27E0" w:rsidRPr="002B5E27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D27E0" w:rsidRPr="002B5E27" w:rsidRDefault="002B5E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B5E27">
              <w:rPr>
                <w:lang w:val="ru-RU"/>
              </w:rPr>
              <w:t xml:space="preserve"> </w:t>
            </w:r>
            <w:r w:rsidRPr="002B5E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Анисимова М.А.</w:t>
            </w:r>
          </w:p>
        </w:tc>
      </w:tr>
    </w:tbl>
    <w:p w:rsidR="002D27E0" w:rsidRPr="002B5E27" w:rsidRDefault="002D27E0">
      <w:pPr>
        <w:rPr>
          <w:lang w:val="ru-RU"/>
        </w:rPr>
      </w:pPr>
    </w:p>
    <w:sectPr w:rsidR="002D27E0" w:rsidRPr="002B5E27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F0BC7"/>
    <w:rsid w:val="002B5E27"/>
    <w:rsid w:val="002D27E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70802B"/>
  <w15:docId w15:val="{944483EE-3589-4EB1-8BD1-8AAA93B9C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2022-2023_38_03_01-БА-2022_очное_plx_Основы бизнес-анализа</vt:lpstr>
    </vt:vector>
  </TitlesOfParts>
  <Company>УрГЭУ</Company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2022-2023_38_03_01-БА-2022_очное_plx_Основы бизнес-анализа</dc:title>
  <dc:creator>FastReport.NET</dc:creator>
  <cp:lastModifiedBy>Овсянникова Анастасия Геннадьевна</cp:lastModifiedBy>
  <cp:revision>2</cp:revision>
  <dcterms:created xsi:type="dcterms:W3CDTF">2022-03-21T08:47:00Z</dcterms:created>
  <dcterms:modified xsi:type="dcterms:W3CDTF">2022-03-21T08:47:00Z</dcterms:modified>
</cp:coreProperties>
</file>