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87" w:rsidRDefault="00814E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14287" w:rsidRDefault="00814E3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64457" w:rsidRPr="00D64457">
        <w:tc>
          <w:tcPr>
            <w:tcW w:w="3261" w:type="dxa"/>
            <w:shd w:val="clear" w:color="auto" w:fill="E7E6E6" w:themeFill="background2"/>
          </w:tcPr>
          <w:p w:rsidR="00C14287" w:rsidRPr="00D64457" w:rsidRDefault="00814E30">
            <w:pPr>
              <w:rPr>
                <w:b/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4287" w:rsidRPr="00D64457" w:rsidRDefault="00814E30">
            <w:pPr>
              <w:rPr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>Экономическая безопасность в логистике</w:t>
            </w:r>
          </w:p>
        </w:tc>
      </w:tr>
      <w:tr w:rsidR="00D64457" w:rsidRPr="00D64457">
        <w:trPr>
          <w:trHeight w:val="307"/>
        </w:trPr>
        <w:tc>
          <w:tcPr>
            <w:tcW w:w="3261" w:type="dxa"/>
            <w:shd w:val="clear" w:color="auto" w:fill="E7E6E6" w:themeFill="background2"/>
          </w:tcPr>
          <w:p w:rsidR="00C14287" w:rsidRPr="00D64457" w:rsidRDefault="00814E30">
            <w:pPr>
              <w:rPr>
                <w:b/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14287" w:rsidRPr="00D64457" w:rsidRDefault="00814E30">
            <w:pPr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  <w:shd w:val="clear" w:color="auto" w:fill="auto"/>
          </w:tcPr>
          <w:p w:rsidR="00C14287" w:rsidRPr="00D64457" w:rsidRDefault="00814E30">
            <w:pPr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Торговое дело</w:t>
            </w:r>
          </w:p>
        </w:tc>
      </w:tr>
      <w:tr w:rsidR="00D64457" w:rsidRPr="00D64457">
        <w:tc>
          <w:tcPr>
            <w:tcW w:w="3261" w:type="dxa"/>
            <w:shd w:val="clear" w:color="auto" w:fill="E7E6E6" w:themeFill="background2"/>
          </w:tcPr>
          <w:p w:rsidR="00C14287" w:rsidRPr="00D64457" w:rsidRDefault="00814E30">
            <w:pPr>
              <w:rPr>
                <w:b/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4287" w:rsidRPr="00D64457" w:rsidRDefault="00D64457" w:rsidP="00455297">
            <w:pPr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Логистика</w:t>
            </w:r>
          </w:p>
        </w:tc>
      </w:tr>
      <w:tr w:rsidR="00D64457" w:rsidRPr="00D64457">
        <w:tc>
          <w:tcPr>
            <w:tcW w:w="3261" w:type="dxa"/>
            <w:shd w:val="clear" w:color="auto" w:fill="E7E6E6" w:themeFill="background2"/>
          </w:tcPr>
          <w:p w:rsidR="00C14287" w:rsidRPr="00D64457" w:rsidRDefault="00814E30">
            <w:pPr>
              <w:rPr>
                <w:b/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4287" w:rsidRPr="00D64457" w:rsidRDefault="00814E30">
            <w:pPr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4 з.е.</w:t>
            </w:r>
          </w:p>
        </w:tc>
      </w:tr>
      <w:tr w:rsidR="00D64457" w:rsidRPr="00D64457">
        <w:tc>
          <w:tcPr>
            <w:tcW w:w="3261" w:type="dxa"/>
            <w:shd w:val="clear" w:color="auto" w:fill="E7E6E6" w:themeFill="background2"/>
          </w:tcPr>
          <w:p w:rsidR="00C14287" w:rsidRPr="00D64457" w:rsidRDefault="00814E30">
            <w:pPr>
              <w:rPr>
                <w:b/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4287" w:rsidRPr="00D64457" w:rsidRDefault="00814E30">
            <w:pPr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Зачет</w:t>
            </w:r>
          </w:p>
          <w:p w:rsidR="00C14287" w:rsidRPr="00D64457" w:rsidRDefault="00C14287">
            <w:pPr>
              <w:rPr>
                <w:sz w:val="24"/>
                <w:szCs w:val="24"/>
                <w:highlight w:val="yellow"/>
              </w:rPr>
            </w:pPr>
          </w:p>
        </w:tc>
      </w:tr>
      <w:tr w:rsidR="00D64457" w:rsidRPr="00D64457">
        <w:tc>
          <w:tcPr>
            <w:tcW w:w="3261" w:type="dxa"/>
            <w:shd w:val="clear" w:color="auto" w:fill="E7E6E6" w:themeFill="background2"/>
          </w:tcPr>
          <w:p w:rsidR="00C14287" w:rsidRPr="00D64457" w:rsidRDefault="00814E30">
            <w:pPr>
              <w:rPr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4287" w:rsidRPr="00D64457" w:rsidRDefault="00814E30">
            <w:pPr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Логистики и коммерции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E7E6E6" w:themeFill="background2"/>
          </w:tcPr>
          <w:p w:rsidR="00C14287" w:rsidRPr="00D64457" w:rsidRDefault="00814E30" w:rsidP="00D64457">
            <w:pPr>
              <w:rPr>
                <w:b/>
                <w:sz w:val="24"/>
                <w:szCs w:val="24"/>
                <w:highlight w:val="yellow"/>
              </w:rPr>
            </w:pPr>
            <w:r w:rsidRPr="00D64457">
              <w:rPr>
                <w:b/>
                <w:sz w:val="24"/>
                <w:szCs w:val="24"/>
              </w:rPr>
              <w:t>Крат</w:t>
            </w:r>
            <w:r w:rsidR="00D64457" w:rsidRPr="00D64457">
              <w:rPr>
                <w:b/>
                <w:sz w:val="24"/>
                <w:szCs w:val="24"/>
              </w:rPr>
              <w:t>к</w:t>
            </w:r>
            <w:r w:rsidRPr="00D6445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auto"/>
          </w:tcPr>
          <w:p w:rsidR="00C14287" w:rsidRPr="00D64457" w:rsidRDefault="00814E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Тема 1. Теоретические основы экономической безопасности логистических процессов на предприятии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auto"/>
          </w:tcPr>
          <w:p w:rsidR="00C14287" w:rsidRPr="00D64457" w:rsidRDefault="00814E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Тема 2. Система экономической безопасности логистических процессов на предприятии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auto"/>
          </w:tcPr>
          <w:p w:rsidR="00C14287" w:rsidRPr="00D64457" w:rsidRDefault="00814E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 xml:space="preserve">Тема 3. Методы исследования экономической безопасности 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auto"/>
          </w:tcPr>
          <w:p w:rsidR="00C14287" w:rsidRPr="00D64457" w:rsidRDefault="00814E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Тема 4. Планирование экономической безопасности логистических процессов предприятия.</w:t>
            </w:r>
          </w:p>
        </w:tc>
      </w:tr>
      <w:tr w:rsidR="00D64457" w:rsidRPr="00D6445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14287" w:rsidRPr="00D64457" w:rsidRDefault="00814E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Тема 5. Составление структурной схемы комплексной системы экономической безопасности логистических процессов предприятия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E7E6E6" w:themeFill="background2"/>
          </w:tcPr>
          <w:p w:rsidR="00C14287" w:rsidRPr="00D64457" w:rsidRDefault="00814E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auto"/>
          </w:tcPr>
          <w:p w:rsidR="00C14287" w:rsidRPr="00D64457" w:rsidRDefault="00814E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C14287" w:rsidRPr="00D64457" w:rsidRDefault="00814E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 xml:space="preserve">1.Экономическая безопасность [Электронный ресурс] : учебное пособие для студентов вузов, обучающихся по направлению подготовки 38.05.01 «Экономическая безопасность» / [М. В. Попов [и др.] ; под ред. Н. В. Манохиной. - Москва : ИНФРА-М, 2019. - 320 с. </w:t>
            </w:r>
            <w:hyperlink r:id="rId5">
              <w:r w:rsidRPr="00D64457">
                <w:rPr>
                  <w:rStyle w:val="-"/>
                  <w:color w:val="auto"/>
                  <w:sz w:val="24"/>
                  <w:szCs w:val="24"/>
                </w:rPr>
                <w:t>http://znanium.com/go.php?id=993528</w:t>
              </w:r>
            </w:hyperlink>
          </w:p>
          <w:p w:rsidR="00C14287" w:rsidRPr="00D64457" w:rsidRDefault="004552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2</w:t>
            </w:r>
            <w:r w:rsidR="00814E30" w:rsidRPr="00D64457">
              <w:rPr>
                <w:sz w:val="24"/>
                <w:szCs w:val="24"/>
              </w:rPr>
              <w:t xml:space="preserve">. Тебекин, А. В. Логистика [Электронный ресурс] : учебник для студентов экономических вузов, обучающихся по направлению подготовки «Экономика», специальности «Менеджмент» и другим экономическим специальностям / А. В. Тебекин. - Москва : Дашков и К°, 2018. - 356 с. </w:t>
            </w:r>
            <w:hyperlink r:id="rId6">
              <w:r w:rsidR="00814E30" w:rsidRPr="00D64457">
                <w:rPr>
                  <w:rStyle w:val="-"/>
                  <w:color w:val="auto"/>
                  <w:sz w:val="24"/>
                  <w:szCs w:val="24"/>
                </w:rPr>
                <w:t>http://znanium.com/go.php?id=414947</w:t>
              </w:r>
            </w:hyperlink>
          </w:p>
          <w:p w:rsidR="00C14287" w:rsidRPr="00D64457" w:rsidRDefault="00814E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14287" w:rsidRPr="00D64457" w:rsidRDefault="00814E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1.</w:t>
            </w:r>
            <w:r w:rsidRPr="00D64457">
              <w:rPr>
                <w:sz w:val="24"/>
                <w:szCs w:val="24"/>
              </w:rPr>
              <w:tab/>
              <w:t xml:space="preserve">Овчинников, А. И. Основы национальной безопасности [Электронный ресурс] : учебное пособие для образовательных организаций, реализующих образовательные программы высшего профессионального образования по специальности "Правовое обеспечение национальной безопасности", а также студентов вузов, обучающихся по направлению подготовки "Юриспруденция" (квалификация (степень) "бакалавр") / А. И. Овчинников, А. Ю. Мамычев, П. П. Баранов ; М-во образования и науки Рос. Федерации, Владивосток. гос. ун-т экономики и сервиса. - 2-е изд. - Москва : РИОР: ИНФРА-М, 2018. - 224 с. </w:t>
            </w:r>
            <w:hyperlink r:id="rId7">
              <w:r w:rsidRPr="00D64457">
                <w:rPr>
                  <w:rStyle w:val="-"/>
                  <w:color w:val="auto"/>
                  <w:sz w:val="24"/>
                  <w:szCs w:val="24"/>
                </w:rPr>
                <w:t>http://znanium.com/go.php?id=929758</w:t>
              </w:r>
            </w:hyperlink>
          </w:p>
          <w:p w:rsidR="00C14287" w:rsidRPr="00D64457" w:rsidRDefault="00814E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 xml:space="preserve">3. Практикум по логистике 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[Б. А. Аникин [и др.] ; под ред. Б. А. Аникина ; Гос. ун-т упр. [и др.]. - 2е изд., перераб. и доп. - Москва : ИНФРА-М, 2016. - 275 с. </w:t>
            </w:r>
            <w:hyperlink r:id="rId8">
              <w:r w:rsidRPr="00D64457">
                <w:rPr>
                  <w:rStyle w:val="-"/>
                  <w:color w:val="auto"/>
                  <w:sz w:val="24"/>
                  <w:szCs w:val="24"/>
                </w:rPr>
                <w:t>http://znanium.com/go.php?id=549740</w:t>
              </w:r>
            </w:hyperlink>
            <w:r w:rsidRPr="00D64457">
              <w:rPr>
                <w:sz w:val="24"/>
                <w:szCs w:val="24"/>
              </w:rPr>
              <w:t>.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E7E6E6" w:themeFill="background2"/>
          </w:tcPr>
          <w:p w:rsidR="00C14287" w:rsidRPr="00D64457" w:rsidRDefault="00814E3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auto"/>
          </w:tcPr>
          <w:p w:rsidR="00C14287" w:rsidRPr="00D64457" w:rsidRDefault="00814E30">
            <w:pPr>
              <w:rPr>
                <w:b/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14287" w:rsidRPr="00D64457" w:rsidRDefault="00814E30">
            <w:pPr>
              <w:jc w:val="both"/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14287" w:rsidRPr="00D64457" w:rsidRDefault="00814E30">
            <w:pPr>
              <w:jc w:val="both"/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14287" w:rsidRPr="00D64457" w:rsidRDefault="00C14287">
            <w:pPr>
              <w:rPr>
                <w:b/>
                <w:sz w:val="24"/>
                <w:szCs w:val="24"/>
              </w:rPr>
            </w:pPr>
          </w:p>
          <w:p w:rsidR="00C14287" w:rsidRPr="00D64457" w:rsidRDefault="00814E30">
            <w:pPr>
              <w:rPr>
                <w:b/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14287" w:rsidRPr="00D64457" w:rsidRDefault="00814E30">
            <w:pPr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Общего доступа</w:t>
            </w:r>
          </w:p>
          <w:p w:rsidR="00C14287" w:rsidRPr="00D64457" w:rsidRDefault="00814E30">
            <w:pPr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- Справочная правовая система ГАРАНТ</w:t>
            </w:r>
          </w:p>
          <w:p w:rsidR="00C14287" w:rsidRPr="00D64457" w:rsidRDefault="00814E30">
            <w:pPr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E7E6E6" w:themeFill="background2"/>
          </w:tcPr>
          <w:p w:rsidR="00C14287" w:rsidRPr="00D64457" w:rsidRDefault="00814E30">
            <w:pPr>
              <w:rPr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auto"/>
          </w:tcPr>
          <w:p w:rsidR="00C14287" w:rsidRPr="00D64457" w:rsidRDefault="00814E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E7E6E6" w:themeFill="background2"/>
          </w:tcPr>
          <w:p w:rsidR="00C14287" w:rsidRPr="00D64457" w:rsidRDefault="00814E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D64457" w:rsidRPr="00D64457">
        <w:tc>
          <w:tcPr>
            <w:tcW w:w="10490" w:type="dxa"/>
            <w:gridSpan w:val="3"/>
            <w:shd w:val="clear" w:color="auto" w:fill="auto"/>
          </w:tcPr>
          <w:p w:rsidR="00C14287" w:rsidRPr="00D64457" w:rsidRDefault="00814E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445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14287" w:rsidRDefault="00814E30">
      <w:pPr>
        <w:ind w:left="-284"/>
        <w:jc w:val="both"/>
      </w:pPr>
      <w:r>
        <w:rPr>
          <w:sz w:val="24"/>
          <w:szCs w:val="24"/>
        </w:rPr>
        <w:t>Аннотацию подготовил                                                                                            /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Топоркова Е.В.</w:t>
      </w:r>
      <w:r>
        <w:rPr>
          <w:sz w:val="16"/>
          <w:szCs w:val="16"/>
          <w:u w:val="single"/>
        </w:rPr>
        <w:t xml:space="preserve"> </w:t>
      </w:r>
    </w:p>
    <w:p w:rsidR="00C14287" w:rsidRDefault="00962377">
      <w:pPr>
        <w:ind w:left="-284"/>
      </w:pPr>
      <w:r>
        <w:rPr>
          <w:sz w:val="24"/>
          <w:szCs w:val="24"/>
        </w:rPr>
        <w:t>Заведующий кафедрой</w:t>
      </w:r>
      <w:bookmarkStart w:id="0" w:name="_GoBack"/>
      <w:bookmarkEnd w:id="0"/>
    </w:p>
    <w:p w:rsidR="00C14287" w:rsidRDefault="00814E30">
      <w:pPr>
        <w:ind w:left="-284"/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/ Катачков В.М</w:t>
      </w:r>
    </w:p>
    <w:sectPr w:rsidR="00C1428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87"/>
    <w:rsid w:val="00455297"/>
    <w:rsid w:val="00772AD6"/>
    <w:rsid w:val="00814E30"/>
    <w:rsid w:val="00962377"/>
    <w:rsid w:val="00C14287"/>
    <w:rsid w:val="00D6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7A89"/>
  <w15:docId w15:val="{E24D3413-88A1-4768-B6F2-7DEB4718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97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297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14947" TargetMode="External"/><Relationship Id="rId5" Type="http://schemas.openxmlformats.org/officeDocument/2006/relationships/hyperlink" Target="http://znanium.com/go.php?id=9935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7B1B-BA7E-4725-AC79-8CB83074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2019-04-29T06:50:00Z</cp:lastPrinted>
  <dcterms:created xsi:type="dcterms:W3CDTF">2019-04-29T06:50:00Z</dcterms:created>
  <dcterms:modified xsi:type="dcterms:W3CDTF">2019-07-12T05:12:00Z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