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интеллектуальной</w:t>
            </w:r>
            <w:r>
              <w:rPr/>
              <w:t xml:space="preserve"> </w:t>
            </w:r>
            <w:r>
              <w:rPr>
                <w:rFonts w:ascii="Times New Roman" w:hAnsi="Times New Roman" w:cs="Times New Roman"/>
                <w:color w:val="#000000"/>
                <w:sz w:val="24"/>
                <w:szCs w:val="24"/>
              </w:rPr>
              <w:t>собственности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гражданского</w:t>
            </w:r>
            <w:r>
              <w:rPr/>
              <w:t xml:space="preserve"> </w:t>
            </w:r>
            <w:r>
              <w:rPr>
                <w:rFonts w:ascii="Times New Roman" w:hAnsi="Times New Roman" w:cs="Times New Roman"/>
                <w:color w:val="#000000"/>
                <w:sz w:val="24"/>
                <w:szCs w:val="24"/>
              </w:rPr>
              <w:t>права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принципы и система права интеллектуальной собственности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права интеллектуальной собственности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Авторское право</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Права, смежные с авторскими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Патентное право</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 на селекционное достижение</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 на топологии интегральных микросхем</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 на секрет производства (ноу-хау)</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Права на средства индивидуализации юридических лиц, товаров, работ, услуг и предприятий</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Защита интеллектуальных прав субъектов</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548.3089"/>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Бирюков П. Н. Право интеллектуальной собственности. [Электронный ресурс]:Учебник и практикум для вузов. - Москва: Юрайт, 2020. - 315 – Режим доступа: https://urait.ru/bcode/450336</w:t>
            </w:r>
          </w:p>
        </w:tc>
      </w:tr>
      <w:tr>
        <w:trPr>
          <w:trHeight w:hRule="exact" w:val="826.1411"/>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Зенин И. А. Право интеллектуальной собственности в 2 ч. Часть 1. [Электронный ресурс]:Учебник для вузов. - Москва: Юрайт, 2020. - 318 – Режим доступа: https://urait.ru/bcode/451694</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Зенин И. А. Право интеллектуальной собственности в 2 ч. Часть 2. [Электронный ресурс]:Учебник для вузов. - Москва: Юрайт, 2020. - 169 – Режим доступа: https://urait.ru/bcode/451695</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Близнец И. А., Зимин В. А., Тыцкая Г. И., Леонтьев К. Б., Петров Е. Н., Оленичев И. П., Шабай А. С. Право интеллектуальной собственности. Международно-правовое регулирование. [Электронный ресурс]:Учебное пособие для вузов. - Москва: Юрайт, 2020. - 252 – Режим доступа: https://urait.ru/bcode/454173</w:t>
            </w:r>
          </w:p>
        </w:tc>
      </w:tr>
      <w:tr>
        <w:trPr>
          <w:trHeight w:hRule="exact" w:val="424.096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Ларионов И.К., Гуреева М.А. Защита интеллектуальной собственности. [Электронный ресурс]:Учебник. - Москва: Издательско-торговая корпорация "Дашков и К", 2020. - 256 – Режим доступа: https://znanium.com/catalog/product/1091498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Калятин В. О. Право интеллектуальной собственности. Правовое регулирование баз данных. [Электронный ресурс]:Учебное пособие для вузов. - Москва: Юрайт, 2020. - 186 – Режим доступа: https://urait.ru/bcode/454551</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Новоселова Л. А., Антонов В. А., Булаевский Б. А., Ворожевич А. С., Голофаев В. В., Гринь Е. С., Корнеев В. А., Ламбина В. С., Михайлов С. В., Мягкова Е. Н., Нагродская В. Б., Оганесян А. Н., Паксимади Е. Э., Пиличева А. В., Самарцева М. В., Снегур А. А., Ульянова Е. В. Право интеллектуальной собственности. [Электронный ресурс]:Учебник для вузов. - Москва: Юрайт, 2020. - 343 – Режим доступа: https://urait.ru/bcode/448908</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Позднякова Е. А. Авторское право. [Электронный ресурс]:Учебник и практикум для вузов. - Москва: Юрайт, 2020. - 238 – Режим доступа: https://urait.ru/bcode/466156</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Роман</w:t>
            </w:r>
            <w:r>
              <w:rPr/>
              <w:t xml:space="preserve"> </w:t>
            </w:r>
            <w:r>
              <w:rPr>
                <w:rFonts w:ascii="Times New Roman" w:hAnsi="Times New Roman" w:cs="Times New Roman"/>
                <w:color w:val="#000000"/>
                <w:sz w:val="24"/>
                <w:szCs w:val="24"/>
              </w:rPr>
              <w:t>Николаевич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2021-2022_38_03_01-ЭБиУР-2021_очное_plx_Право интеллектуальной собственности</dc:title>
  <dc:creator>FastReport.NET</dc:creator>
</cp:coreProperties>
</file>