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торговле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торговой логистики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оптовой торговли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розничной торговли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Логистический менеджмент торгового предприятия и его влияние на ценообразование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логистической инфраструктуры торгового предприятия и организация работы с подрядчиками на рынке транспортных услуг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применения логистики в  торговле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Левкин Г. Г. Коммерческая логистика. [Электронный ресурс]:учебное пособие для использования в учебном процессе образовательных учреждений, реализующих программы высшего образования по направлению подготовки "Менеджмент" (уровень бакалавриата). - Москва: Юрайт, 2019. - 375 – Режим доступа: https://urait.ru/bcode/437980</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Григорьев М. Н., Ткач В. В., Уваров С. А. Коммерческая логистика: теория и практика. [Электронный ресурс]:учебник для академического бакалавриата : для студентов вузов, обучающихся по экономическим направлениям. - Москва: Юрайт, 2019. - 507 – Режим доступа: https://urait.ru/bcode/431912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Григорьев М. Н., Уваров С. А. Логистика [Электронный ресурс]:учебник для бакалавров. - Москва: Юрайт, 2019. - 836 с. – Режим доступа: https://www.biblio-online.ru/bcode/425208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Гаджинский А.М. Проектирование товаропроводящих систем на основе логистики. [Электронный ресурс]:Учебник. - Москва: Издательско-торговая корпорация "Дашков и К", 2020. - 322 – Режим доступа: https://znanium.com/catalog/product/1093203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Карпова С. В., Арский А. А., Борщ В. В., Демин В. А., Захаренко И. К., Комаров В. М., Синяева И. М., Панюкова В. В., Синяев В. В., Карпова С. В. Логистика: практикум  для бакалавров [Электронный ресурс]:учебное пособие. - Москва: Вузовский учебник: ИНФРА-М, 2018. - 139 с. – Режим доступа: http://znanium.com/go.php?id=926734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Дыбская В. В. Проектирование системы распределения в логистике. [Электронный ресурс]:Монография. - Москва: ООО "Научно-издательский центр ИНФРА-М", 2021. - 235 – Режим доступа: https://znanium.com/catalog/product/1190686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CorelDRAW</w:t>
            </w:r>
            <w:r>
              <w:rPr/>
              <w:t xml:space="preserve"> </w:t>
            </w:r>
            <w:r>
              <w:rPr>
                <w:rFonts w:ascii="Times New Roman" w:hAnsi="Times New Roman" w:cs="Times New Roman"/>
                <w:color w:val="#000000"/>
                <w:sz w:val="24"/>
                <w:szCs w:val="24"/>
              </w:rPr>
              <w:t>Graphics</w:t>
            </w:r>
            <w:r>
              <w:rPr/>
              <w:t xml:space="preserve"> </w:t>
            </w:r>
            <w:r>
              <w:rPr>
                <w:rFonts w:ascii="Times New Roman" w:hAnsi="Times New Roman" w:cs="Times New Roman"/>
                <w:color w:val="#000000"/>
                <w:sz w:val="24"/>
                <w:szCs w:val="24"/>
              </w:rPr>
              <w:t>Suite</w:t>
            </w:r>
            <w:r>
              <w:rPr/>
              <w:t xml:space="preserve"> </w:t>
            </w:r>
            <w:r>
              <w:rPr>
                <w:rFonts w:ascii="Times New Roman" w:hAnsi="Times New Roman" w:cs="Times New Roman"/>
                <w:color w:val="#000000"/>
                <w:sz w:val="24"/>
                <w:szCs w:val="24"/>
              </w:rPr>
              <w:t>X8.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С.В.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2021-2022_38_03_06-Лог-2021_очное_plx_Логистика в торговле</dc:title>
  <dc:creator>FastReport.NET</dc:creator>
</cp:coreProperties>
</file>