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Инфраструктура</w:t>
            </w:r>
            <w:r>
              <w:rPr/>
              <w:t xml:space="preserve"> </w:t>
            </w:r>
            <w:r>
              <w:rPr>
                <w:rFonts w:ascii="Times New Roman" w:hAnsi="Times New Roman" w:cs="Times New Roman"/>
                <w:color w:val="#000000"/>
                <w:sz w:val="24"/>
                <w:szCs w:val="24"/>
              </w:rPr>
              <w:t>города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Инфраструктура города как объект экономических исследований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отраслевой состав инфраструктуры города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функционирования и развития инфраструктуры города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и принципы размещения объектов инфраструктуры города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уровня развития инфраструктуры города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Инфраструктурные проекты в стратегическом планировании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Инфраструктура потребительского рынка и общественного питания</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Чурсина Т. И., Крысенкова Н. Б., Едкова Т. А., Терещенко Л. К., Лафитский В. И. Технопарки в инфраструктуре инновационного развития. [Электронный ресурс]:монография. - Москва: ИНФРА-М, 2020. - 246 – Режим доступа: https://znanium.com/catalog/product/1044496</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Инфраструктура города. Лекция 1. Инфраструктура города как объект экономических исследований. [Электронный ресурс]:. - Екатеринбург: [б. и.], 2020. - 1 – Режим доступа: http://lib.wbstatic.usue.ru/202009/222.mp4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Инфраструктура города. Лекция 2. Классификация и отраслевой состав инфраструктуры города. [Электронный ресурс]:. - Екатеринбург: [б. и.], 2020. - 1 – Режим доступа: http://lib.wbstatic.usue.ru/202009/223.mp4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Инфраструктура города. Лекция 3. Факторы функционирования и развития инфраструктуры города. [Электронный ресурс]:. - Екатеринбург: [б. и.], 2020. - 1 – Режим доступа: http://lib.wbstatic.usue.ru/202009/224.mp4</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Немкин П. В., Чекалин В. С. Экономический механизм развития жилищно-коммунального комплекса крупных городов России. [Электронный ресурс]:монография. - Москва: ИНФРА-М, 2017. - 124 – Режим доступа: https://znanium.com/catalog/product/768396</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Веретенников Д. Б. Структурно-планировочная реорганизация современных городов. [Электронный ресурс]:учебное пособие для студентов вузов, обучающихся по направлению подготовки 07.03.01 "Архитектура". - Москва: ФОРУМ: ИНФРА-М, 2019. - 88 – Режим доступа: https://znanium.com/catalog/product/1002658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637.43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Лимонов Л. Э., Баранов А. С., Батчаев А. Р., Власова Т. В., Горный М. Б., Жеблиенок М. А., Жихаревич Б. С., Жунда Н. Б., Истомина Л. Ю., Кадочников Д. В., Кайсарова В. П., Коломак Е. А., Колчинская Е. Э., Линов В. К., Несена М. В., Одинг Н. Ю., Полищук Л. И., Русецкая О. В., Савулькин Л. И., Ущев Ф. А., Холодилин К. А., Чекалин В. С., Юшков А. О. Урбанистика. Городская экономика, развитие и управление. [Электронный ресурс]:Учебник и практикум для вузов. - Москва: Юрайт, 2020. - 822 – Режим доступа: https://urait.ru/bcode/445197</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Гельфонд А.Л. Архитектура общественных пространств. [Электронный ресурс]:Монография. - Москва: ООО "Научно-издательский центр ИНФРА-М", 2021. - 412 – Режим доступа: https://znanium.com/catalog/product/1172217</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3"/>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Поздеева</w:t>
            </w:r>
            <w:r>
              <w:rPr/>
              <w:t xml:space="preserve"> </w:t>
            </w:r>
            <w:r>
              <w:rPr>
                <w:rFonts w:ascii="Times New Roman" w:hAnsi="Times New Roman" w:cs="Times New Roman"/>
                <w:color w:val="#000000"/>
                <w:sz w:val="24"/>
                <w:szCs w:val="24"/>
              </w:rPr>
              <w:t>О.Г.</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2021-2022_38_03_04-ГМУ-2021_очное_plx_Инфраструктура города</dc:title>
  <dc:creator>FastReport.NET</dc:creator>
</cp:coreProperties>
</file>