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118"/>
        <w:gridCol w:w="7088"/>
        <w:gridCol w:w="425"/>
      </w:tblGrid>
      <w:tr>
        <w:trPr>
          <w:trHeight w:hRule="exact" w:val="304.584"/>
        </w:trPr>
        <w:tc>
          <w:tcPr>
            <w:tcW w:w="10221" w:type="dxa"/>
            <w:gridSpan w:val="2"/>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Аннотация</w:t>
            </w:r>
          </w:p>
        </w:tc>
        <w:tc>
          <w:tcPr>
            <w:tcW w:w="426" w:type="dxa"/>
          </w:tcPr>
          <w:p/>
        </w:tc>
      </w:tr>
      <w:tr>
        <w:trPr>
          <w:trHeight w:hRule="exact" w:val="225.645"/>
        </w:trPr>
        <w:tc>
          <w:tcPr>
            <w:tcW w:w="10221" w:type="dxa"/>
            <w:gridSpan w:val="2"/>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Рабочей программы практики</w:t>
            </w:r>
          </w:p>
        </w:tc>
        <w:tc>
          <w:tcPr>
            <w:tcW w:w="426" w:type="dxa"/>
          </w:tcPr>
          <w:p/>
        </w:tc>
      </w:tr>
      <w:tr>
        <w:trPr>
          <w:trHeight w:hRule="exact" w:val="178.605"/>
        </w:trPr>
        <w:tc>
          <w:tcPr>
            <w:tcW w:w="3119" w:type="dxa"/>
          </w:tcPr>
          <w:p/>
        </w:tc>
        <w:tc>
          <w:tcPr>
            <w:tcW w:w="7089" w:type="dxa"/>
          </w:tcPr>
          <w:p/>
        </w:tc>
        <w:tc>
          <w:tcPr>
            <w:tcW w:w="426" w:type="dxa"/>
          </w:tcPr>
          <w:p/>
        </w:tc>
      </w:tr>
      <w:tr>
        <w:trPr>
          <w:trHeight w:hRule="exact" w:val="417.48"/>
        </w:trPr>
        <w:tc>
          <w:tcPr>
            <w:tcW w:w="10646.25" w:type="dxa"/>
            <w:gridSpan w:val="3"/>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Кафедра</w:t>
            </w:r>
            <w:r>
              <w:rPr/>
              <w:t xml:space="preserve"> </w:t>
            </w:r>
            <w:r>
              <w:rPr>
                <w:rFonts w:ascii="Times New Roman" w:hAnsi="Times New Roman" w:cs="Times New Roman"/>
                <w:color w:val="#000000"/>
                <w:sz w:val="24"/>
                <w:szCs w:val="24"/>
              </w:rPr>
              <w:t>конкурентного</w:t>
            </w:r>
            <w:r>
              <w:rPr/>
              <w:t xml:space="preserve"> </w:t>
            </w:r>
            <w:r>
              <w:rPr>
                <w:rFonts w:ascii="Times New Roman" w:hAnsi="Times New Roman" w:cs="Times New Roman"/>
                <w:color w:val="#000000"/>
                <w:sz w:val="24"/>
                <w:szCs w:val="24"/>
              </w:rPr>
              <w:t>права</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антимонопольного</w:t>
            </w:r>
            <w:r>
              <w:rPr/>
              <w:t xml:space="preserve"> </w:t>
            </w:r>
            <w:r>
              <w:rPr>
                <w:rFonts w:ascii="Times New Roman" w:hAnsi="Times New Roman" w:cs="Times New Roman"/>
                <w:color w:val="#000000"/>
                <w:sz w:val="24"/>
                <w:szCs w:val="24"/>
              </w:rPr>
              <w:t>регулирования</w:t>
            </w:r>
            <w:r>
              <w:rPr/>
              <w:t xml:space="preserve"> </w:t>
            </w:r>
          </w:p>
        </w:tc>
      </w:tr>
      <w:tr>
        <w:trPr>
          <w:trHeight w:hRule="exact" w:val="555.65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Вид</w:t>
            </w:r>
            <w:r>
              <w:rPr/>
              <w:t xml:space="preserve"> </w:t>
            </w:r>
            <w:r>
              <w:rPr>
                <w:rFonts w:ascii="Times New Roman" w:hAnsi="Times New Roman" w:cs="Times New Roman"/>
                <w:b/>
                <w:color w:val="#000000"/>
                <w:sz w:val="24"/>
                <w:szCs w:val="24"/>
              </w:rPr>
              <w:t>практики </w:t>
            </w:r>
            <w:r>
              <w:rPr/>
              <w:t xml:space="preserve"> </w:t>
            </w:r>
          </w:p>
          <w:p>
            <w:pPr>
              <w:jc w:val="left"/>
              <w:spacing w:after="0" w:line="240" w:lineRule="auto"/>
              <w:rPr>
                <w:sz w:val="24"/>
                <w:szCs w:val="24"/>
              </w:rPr>
            </w:pPr>
            <w:r>
              <w:rPr>
                <w:rFonts w:ascii="Times New Roman" w:hAnsi="Times New Roman" w:cs="Times New Roman"/>
                <w:b/>
                <w:color w:val="#000000"/>
                <w:sz w:val="24"/>
                <w:szCs w:val="24"/>
              </w:rPr>
              <w:t>п.</w:t>
            </w:r>
            <w:r>
              <w:rPr/>
              <w:t xml:space="preserve"> </w:t>
            </w:r>
            <w:r>
              <w:rPr>
                <w:rFonts w:ascii="Times New Roman" w:hAnsi="Times New Roman" w:cs="Times New Roman"/>
                <w:b/>
                <w:color w:val="#000000"/>
                <w:sz w:val="24"/>
                <w:szCs w:val="24"/>
              </w:rPr>
              <w:t>2.2.</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Производственная</w:t>
            </w:r>
            <w:r>
              <w:rPr/>
              <w:t xml:space="preserve"> </w:t>
            </w:r>
          </w:p>
        </w:tc>
      </w:tr>
      <w:tr>
        <w:trPr>
          <w:trHeight w:hRule="exact" w:val="560.0701"/>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Тип</w:t>
            </w:r>
            <w:r>
              <w:rPr/>
              <w:t xml:space="preserve"> </w:t>
            </w:r>
            <w:r>
              <w:rPr>
                <w:rFonts w:ascii="Times New Roman" w:hAnsi="Times New Roman" w:cs="Times New Roman"/>
                <w:b/>
                <w:color w:val="#000000"/>
                <w:sz w:val="24"/>
                <w:szCs w:val="24"/>
              </w:rPr>
              <w:t>практики </w:t>
            </w:r>
            <w:r>
              <w:rPr/>
              <w:t xml:space="preserve"> </w:t>
            </w:r>
          </w:p>
          <w:p>
            <w:pPr>
              <w:jc w:val="left"/>
              <w:spacing w:after="0" w:line="240" w:lineRule="auto"/>
              <w:rPr>
                <w:sz w:val="24"/>
                <w:szCs w:val="24"/>
              </w:rPr>
            </w:pPr>
            <w:r>
              <w:rPr>
                <w:rFonts w:ascii="Times New Roman" w:hAnsi="Times New Roman" w:cs="Times New Roman"/>
                <w:b/>
                <w:color w:val="#000000"/>
                <w:sz w:val="24"/>
                <w:szCs w:val="24"/>
              </w:rPr>
              <w:t>п.2.2.</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Технологическая</w:t>
            </w:r>
            <w:r>
              <w:rPr/>
              <w:t xml:space="preserve"> </w:t>
            </w:r>
            <w:r>
              <w:rPr>
                <w:rFonts w:ascii="Times New Roman" w:hAnsi="Times New Roman" w:cs="Times New Roman"/>
                <w:color w:val="#000000"/>
                <w:sz w:val="24"/>
                <w:szCs w:val="24"/>
              </w:rPr>
              <w:t>(проектно-технологическая)</w:t>
            </w:r>
            <w:r>
              <w:rPr/>
              <w:t xml:space="preserve"> </w:t>
            </w:r>
            <w:r>
              <w:rPr>
                <w:rFonts w:ascii="Times New Roman" w:hAnsi="Times New Roman" w:cs="Times New Roman"/>
                <w:color w:val="#000000"/>
                <w:sz w:val="24"/>
                <w:szCs w:val="24"/>
              </w:rPr>
              <w:t>практика</w:t>
            </w:r>
            <w:r>
              <w:rPr/>
              <w:t xml:space="preserve"> </w:t>
            </w:r>
          </w:p>
        </w:tc>
      </w:tr>
      <w:tr>
        <w:trPr>
          <w:trHeight w:hRule="exact" w:val="555.66"/>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Направление</w:t>
            </w:r>
            <w:r>
              <w:rPr/>
              <w:t xml:space="preserve"> </w:t>
            </w:r>
            <w:r>
              <w:rPr>
                <w:rFonts w:ascii="Times New Roman" w:hAnsi="Times New Roman" w:cs="Times New Roman"/>
                <w:b/>
                <w:color w:val="#000000"/>
                <w:sz w:val="24"/>
                <w:szCs w:val="24"/>
              </w:rPr>
              <w:t> подготовки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38.03.01</w:t>
            </w:r>
            <w:r>
              <w:rPr/>
              <w:t xml:space="preserve"> </w:t>
            </w:r>
            <w:r>
              <w:rPr>
                <w:rFonts w:ascii="Times New Roman" w:hAnsi="Times New Roman" w:cs="Times New Roman"/>
                <w:color w:val="#000000"/>
                <w:sz w:val="24"/>
                <w:szCs w:val="24"/>
              </w:rPr>
              <w:t>Экономика</w:t>
            </w:r>
            <w:r>
              <w:rPr/>
              <w:t xml:space="preserve"> </w:t>
            </w:r>
          </w:p>
        </w:tc>
      </w:tr>
      <w:tr>
        <w:trPr>
          <w:trHeight w:hRule="exact" w:val="557.12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Профиль</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Бизнес-аналитика</w:t>
            </w:r>
            <w:r>
              <w:rPr/>
              <w:t xml:space="preserve"> </w:t>
            </w:r>
          </w:p>
        </w:tc>
      </w:tr>
      <w:tr>
        <w:trPr>
          <w:trHeight w:hRule="exact" w:val="557.1299"/>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Объем</w:t>
            </w:r>
            <w:r>
              <w:rPr/>
              <w:t xml:space="preserve"> </w:t>
            </w:r>
            <w:r>
              <w:rPr>
                <w:rFonts w:ascii="Times New Roman" w:hAnsi="Times New Roman" w:cs="Times New Roman"/>
                <w:b/>
                <w:color w:val="#000000"/>
                <w:sz w:val="24"/>
                <w:szCs w:val="24"/>
              </w:rPr>
              <w:t>дисциплины</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6</w:t>
            </w:r>
            <w:r>
              <w:rPr/>
              <w:t xml:space="preserve"> </w:t>
            </w:r>
            <w:r>
              <w:rPr>
                <w:rFonts w:ascii="Times New Roman" w:hAnsi="Times New Roman" w:cs="Times New Roman"/>
                <w:color w:val="#000000"/>
                <w:sz w:val="24"/>
                <w:szCs w:val="24"/>
              </w:rPr>
              <w:t>з.е</w:t>
            </w:r>
            <w:r>
              <w:rPr/>
              <w:t xml:space="preserve"> </w:t>
            </w:r>
          </w:p>
        </w:tc>
      </w:tr>
      <w:tr>
        <w:trPr>
          <w:trHeight w:hRule="exact" w:val="555.6598"/>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Формы</w:t>
            </w:r>
            <w:r>
              <w:rPr/>
              <w:t xml:space="preserve"> </w:t>
            </w:r>
            <w:r>
              <w:rPr>
                <w:rFonts w:ascii="Times New Roman" w:hAnsi="Times New Roman" w:cs="Times New Roman"/>
                <w:b/>
                <w:color w:val="#000000"/>
                <w:sz w:val="24"/>
                <w:szCs w:val="24"/>
              </w:rPr>
              <w:t>промежуточной</w:t>
            </w:r>
            <w:r>
              <w:rPr/>
              <w:t xml:space="preserve"> </w:t>
            </w:r>
            <w:r>
              <w:rPr>
                <w:rFonts w:ascii="Times New Roman" w:hAnsi="Times New Roman" w:cs="Times New Roman"/>
                <w:b/>
                <w:color w:val="#000000"/>
                <w:sz w:val="24"/>
                <w:szCs w:val="24"/>
              </w:rPr>
              <w:t>аттестации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left"/>
              <w:spacing w:after="0" w:line="240" w:lineRule="auto"/>
              <w:rPr>
                <w:sz w:val="19"/>
                <w:szCs w:val="19"/>
              </w:rPr>
            </w:pPr>
            <w:r>
              <w:rPr>
                <w:rFonts w:ascii="Times New Roman" w:hAnsi="Times New Roman" w:cs="Times New Roman"/>
                <w:color w:val="#000000"/>
                <w:sz w:val="19"/>
                <w:szCs w:val="19"/>
              </w:rPr>
              <w:t> Зачет</w:t>
            </w:r>
          </w:p>
        </w:tc>
      </w:tr>
      <w:tr>
        <w:trPr>
          <w:trHeight w:hRule="exact" w:val="420.2734"/>
        </w:trPr>
        <w:tc>
          <w:tcPr>
            <w:tcW w:w="10646.25" w:type="dxa"/>
            <w:gridSpan w:val="3"/>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дисциплины</w:t>
            </w:r>
            <w:r>
              <w:rPr/>
              <w:t xml:space="preserve"> </w:t>
            </w:r>
            <w:r>
              <w:rPr>
                <w:rFonts w:ascii="Times New Roman" w:hAnsi="Times New Roman" w:cs="Times New Roman"/>
                <w:b/>
                <w:color w:val="#000000"/>
                <w:sz w:val="24"/>
                <w:szCs w:val="24"/>
              </w:rPr>
              <w:t> </w:t>
            </w:r>
            <w:r>
              <w:rPr/>
              <w:t xml:space="preserve"> </w:t>
            </w:r>
          </w:p>
        </w:tc>
      </w:tr>
      <w:tr>
        <w:trPr>
          <w:trHeight w:hRule="exact" w:val="555.6598"/>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Часть</w:t>
            </w:r>
            <w:r>
              <w:rPr/>
              <w:t xml:space="preserve"> </w:t>
            </w:r>
            <w:r>
              <w:rPr>
                <w:rFonts w:ascii="Times New Roman" w:hAnsi="Times New Roman" w:cs="Times New Roman"/>
                <w:b/>
                <w:color w:val="#000000"/>
                <w:sz w:val="24"/>
                <w:szCs w:val="24"/>
              </w:rPr>
              <w:t>ОПОП</w:t>
            </w:r>
            <w:r>
              <w:rPr/>
              <w:t xml:space="preserve"> </w:t>
            </w:r>
          </w:p>
          <w:p>
            <w:pPr>
              <w:jc w:val="left"/>
              <w:spacing w:after="0" w:line="240" w:lineRule="auto"/>
              <w:rPr>
                <w:sz w:val="24"/>
                <w:szCs w:val="24"/>
              </w:rPr>
            </w:pPr>
            <w:r>
              <w:rPr>
                <w:rFonts w:ascii="Times New Roman" w:hAnsi="Times New Roman" w:cs="Times New Roman"/>
                <w:b/>
                <w:color w:val="#000000"/>
                <w:sz w:val="24"/>
                <w:szCs w:val="24"/>
              </w:rPr>
              <w:t>п.</w:t>
            </w:r>
            <w:r>
              <w:rPr/>
              <w:t xml:space="preserve"> </w:t>
            </w:r>
            <w:r>
              <w:rPr>
                <w:rFonts w:ascii="Times New Roman" w:hAnsi="Times New Roman" w:cs="Times New Roman"/>
                <w:b/>
                <w:color w:val="#000000"/>
                <w:sz w:val="24"/>
                <w:szCs w:val="24"/>
              </w:rPr>
              <w:t>2.4</w:t>
            </w:r>
            <w:r>
              <w:rPr/>
              <w:t xml:space="preserve"> </w:t>
            </w:r>
            <w:r>
              <w:rPr>
                <w:rFonts w:ascii="Times New Roman" w:hAnsi="Times New Roman" w:cs="Times New Roman"/>
                <w:b/>
                <w:color w:val="#000000"/>
                <w:sz w:val="24"/>
                <w:szCs w:val="24"/>
              </w:rPr>
              <w:t>ФГОС</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Практика</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полном</w:t>
            </w:r>
            <w:r>
              <w:rPr/>
              <w:t xml:space="preserve"> </w:t>
            </w:r>
            <w:r>
              <w:rPr>
                <w:rFonts w:ascii="Times New Roman" w:hAnsi="Times New Roman" w:cs="Times New Roman"/>
                <w:color w:val="#000000"/>
                <w:sz w:val="24"/>
                <w:szCs w:val="24"/>
              </w:rPr>
              <w:t>объеме</w:t>
            </w:r>
            <w:r>
              <w:rPr/>
              <w:t xml:space="preserve"> </w:t>
            </w:r>
            <w:r>
              <w:rPr>
                <w:rFonts w:ascii="Times New Roman" w:hAnsi="Times New Roman" w:cs="Times New Roman"/>
                <w:color w:val="#000000"/>
                <w:sz w:val="24"/>
                <w:szCs w:val="24"/>
              </w:rPr>
              <w:t>относится</w:t>
            </w:r>
            <w:r>
              <w:rPr/>
              <w:t xml:space="preserve"> </w:t>
            </w:r>
            <w:r>
              <w:rPr>
                <w:rFonts w:ascii="Times New Roman" w:hAnsi="Times New Roman" w:cs="Times New Roman"/>
                <w:color w:val="#000000"/>
                <w:sz w:val="24"/>
                <w:szCs w:val="24"/>
              </w:rPr>
              <w:t>к</w:t>
            </w:r>
            <w:r>
              <w:rPr/>
              <w:t xml:space="preserve"> </w:t>
            </w:r>
            <w:r>
              <w:rPr>
                <w:rFonts w:ascii="Times New Roman" w:hAnsi="Times New Roman" w:cs="Times New Roman"/>
                <w:color w:val="#000000"/>
                <w:sz w:val="24"/>
                <w:szCs w:val="24"/>
              </w:rPr>
              <w:t>вариативной</w:t>
            </w:r>
            <w:r>
              <w:rPr/>
              <w:t xml:space="preserve"> </w:t>
            </w:r>
            <w:r>
              <w:rPr>
                <w:rFonts w:ascii="Times New Roman" w:hAnsi="Times New Roman" w:cs="Times New Roman"/>
                <w:color w:val="#000000"/>
                <w:sz w:val="24"/>
                <w:szCs w:val="24"/>
              </w:rPr>
              <w:t>части</w:t>
            </w:r>
            <w:r>
              <w:rPr/>
              <w:t xml:space="preserve"> </w:t>
            </w:r>
            <w:r>
              <w:rPr>
                <w:rFonts w:ascii="Times New Roman" w:hAnsi="Times New Roman" w:cs="Times New Roman"/>
                <w:color w:val="#000000"/>
                <w:sz w:val="24"/>
                <w:szCs w:val="24"/>
              </w:rPr>
              <w:t>учебного</w:t>
            </w:r>
            <w:r>
              <w:rPr/>
              <w:t xml:space="preserve"> </w:t>
            </w:r>
            <w:r>
              <w:rPr>
                <w:rFonts w:ascii="Times New Roman" w:hAnsi="Times New Roman" w:cs="Times New Roman"/>
                <w:color w:val="#000000"/>
                <w:sz w:val="24"/>
                <w:szCs w:val="24"/>
              </w:rPr>
              <w:t>плана.</w:t>
            </w:r>
            <w:r>
              <w:rPr/>
              <w:t xml:space="preserve"> </w:t>
            </w:r>
          </w:p>
        </w:tc>
      </w:tr>
      <w:tr>
        <w:trPr>
          <w:trHeight w:hRule="exact" w:val="1389.15"/>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Способы</w:t>
            </w:r>
            <w:r>
              <w:rPr/>
              <w:t xml:space="preserve"> </w:t>
            </w:r>
            <w:r>
              <w:rPr>
                <w:rFonts w:ascii="Times New Roman" w:hAnsi="Times New Roman" w:cs="Times New Roman"/>
                <w:b/>
                <w:color w:val="#000000"/>
                <w:sz w:val="24"/>
                <w:szCs w:val="24"/>
              </w:rPr>
              <w:t>проведения</w:t>
            </w:r>
            <w:r>
              <w:rPr/>
              <w:t xml:space="preserve"> </w:t>
            </w:r>
            <w:r>
              <w:rPr>
                <w:rFonts w:ascii="Times New Roman" w:hAnsi="Times New Roman" w:cs="Times New Roman"/>
                <w:b/>
                <w:color w:val="#000000"/>
                <w:sz w:val="24"/>
                <w:szCs w:val="24"/>
              </w:rPr>
              <w:t>практик</w:t>
            </w:r>
            <w:r>
              <w:rPr/>
              <w:t xml:space="preserve"> </w:t>
            </w:r>
            <w:r>
              <w:rPr>
                <w:rFonts w:ascii="Times New Roman" w:hAnsi="Times New Roman" w:cs="Times New Roman"/>
                <w:b/>
                <w:color w:val="#000000"/>
                <w:sz w:val="24"/>
                <w:szCs w:val="24"/>
              </w:rPr>
              <w:t>(соответствии</w:t>
            </w:r>
            <w:r>
              <w:rPr/>
              <w:t xml:space="preserve"> </w:t>
            </w:r>
            <w:r>
              <w:rPr>
                <w:rFonts w:ascii="Times New Roman" w:hAnsi="Times New Roman" w:cs="Times New Roman"/>
                <w:b/>
                <w:color w:val="#000000"/>
                <w:sz w:val="24"/>
                <w:szCs w:val="24"/>
              </w:rPr>
              <w:t>с</w:t>
            </w:r>
            <w:r>
              <w:rPr/>
              <w:t xml:space="preserve"> </w:t>
            </w:r>
            <w:r>
              <w:rPr>
                <w:rFonts w:ascii="Times New Roman" w:hAnsi="Times New Roman" w:cs="Times New Roman"/>
                <w:b/>
                <w:color w:val="#000000"/>
                <w:sz w:val="24"/>
                <w:szCs w:val="24"/>
              </w:rPr>
              <w:t>положением</w:t>
            </w:r>
            <w:r>
              <w:rPr/>
              <w:t xml:space="preserve"> </w:t>
            </w:r>
            <w:r>
              <w:rPr>
                <w:rFonts w:ascii="Times New Roman" w:hAnsi="Times New Roman" w:cs="Times New Roman"/>
                <w:b/>
                <w:color w:val="#000000"/>
                <w:sz w:val="24"/>
                <w:szCs w:val="24"/>
              </w:rPr>
              <w:t>университета</w:t>
            </w:r>
            <w:r>
              <w:rPr/>
              <w:t xml:space="preserve"> </w:t>
            </w:r>
            <w:r>
              <w:rPr>
                <w:rFonts w:ascii="Times New Roman" w:hAnsi="Times New Roman" w:cs="Times New Roman"/>
                <w:b/>
                <w:color w:val="#000000"/>
                <w:sz w:val="24"/>
                <w:szCs w:val="24"/>
              </w:rPr>
              <w:t>о</w:t>
            </w:r>
            <w:r>
              <w:rPr/>
              <w:t xml:space="preserve"> </w:t>
            </w:r>
            <w:r>
              <w:rPr>
                <w:rFonts w:ascii="Times New Roman" w:hAnsi="Times New Roman" w:cs="Times New Roman"/>
                <w:b/>
                <w:color w:val="#000000"/>
                <w:sz w:val="24"/>
                <w:szCs w:val="24"/>
              </w:rPr>
              <w:t>практической</w:t>
            </w:r>
            <w:r>
              <w:rPr/>
              <w:t xml:space="preserve"> </w:t>
            </w:r>
            <w:r>
              <w:rPr>
                <w:rFonts w:ascii="Times New Roman" w:hAnsi="Times New Roman" w:cs="Times New Roman"/>
                <w:b/>
                <w:color w:val="#000000"/>
                <w:sz w:val="24"/>
                <w:szCs w:val="24"/>
              </w:rPr>
              <w:t>подготовке)</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стационарная</w:t>
            </w:r>
            <w:r>
              <w:rPr/>
              <w:t xml:space="preserve"> </w:t>
            </w:r>
          </w:p>
        </w:tc>
      </w:tr>
      <w:tr>
        <w:trPr>
          <w:trHeight w:hRule="exact" w:val="1677.271"/>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Формы</w:t>
            </w:r>
            <w:r>
              <w:rPr/>
              <w:t xml:space="preserve"> </w:t>
            </w:r>
            <w:r>
              <w:rPr>
                <w:rFonts w:ascii="Times New Roman" w:hAnsi="Times New Roman" w:cs="Times New Roman"/>
                <w:b/>
                <w:color w:val="#000000"/>
                <w:sz w:val="24"/>
                <w:szCs w:val="24"/>
              </w:rPr>
              <w:t>проведения</w:t>
            </w:r>
            <w:r>
              <w:rPr/>
              <w:t xml:space="preserve"> </w:t>
            </w:r>
            <w:r>
              <w:rPr>
                <w:rFonts w:ascii="Times New Roman" w:hAnsi="Times New Roman" w:cs="Times New Roman"/>
                <w:b/>
                <w:color w:val="#000000"/>
                <w:sz w:val="24"/>
                <w:szCs w:val="24"/>
              </w:rPr>
              <w:t>практик</w:t>
            </w:r>
            <w:r>
              <w:rPr/>
              <w:t xml:space="preserve"> </w:t>
            </w:r>
          </w:p>
          <w:p>
            <w:pPr>
              <w:jc w:val="left"/>
              <w:spacing w:after="0" w:line="240" w:lineRule="auto"/>
              <w:rPr>
                <w:sz w:val="24"/>
                <w:szCs w:val="24"/>
              </w:rPr>
            </w:pPr>
            <w:r>
              <w:rPr>
                <w:rFonts w:ascii="Times New Roman" w:hAnsi="Times New Roman" w:cs="Times New Roman"/>
                <w:b/>
                <w:color w:val="#000000"/>
                <w:sz w:val="24"/>
                <w:szCs w:val="24"/>
              </w:rPr>
              <w:t>(соответствии</w:t>
            </w:r>
            <w:r>
              <w:rPr/>
              <w:t xml:space="preserve"> </w:t>
            </w:r>
            <w:r>
              <w:rPr>
                <w:rFonts w:ascii="Times New Roman" w:hAnsi="Times New Roman" w:cs="Times New Roman"/>
                <w:b/>
                <w:color w:val="#000000"/>
                <w:sz w:val="24"/>
                <w:szCs w:val="24"/>
              </w:rPr>
              <w:t>с</w:t>
            </w:r>
            <w:r>
              <w:rPr/>
              <w:t xml:space="preserve"> </w:t>
            </w:r>
            <w:r>
              <w:rPr>
                <w:rFonts w:ascii="Times New Roman" w:hAnsi="Times New Roman" w:cs="Times New Roman"/>
                <w:b/>
                <w:color w:val="#000000"/>
                <w:sz w:val="24"/>
                <w:szCs w:val="24"/>
              </w:rPr>
              <w:t>положением</w:t>
            </w:r>
            <w:r>
              <w:rPr/>
              <w:t xml:space="preserve"> </w:t>
            </w:r>
            <w:r>
              <w:rPr>
                <w:rFonts w:ascii="Times New Roman" w:hAnsi="Times New Roman" w:cs="Times New Roman"/>
                <w:b/>
                <w:color w:val="#000000"/>
                <w:sz w:val="24"/>
                <w:szCs w:val="24"/>
              </w:rPr>
              <w:t>университета</w:t>
            </w:r>
            <w:r>
              <w:rPr/>
              <w:t xml:space="preserve"> </w:t>
            </w:r>
            <w:r>
              <w:rPr>
                <w:rFonts w:ascii="Times New Roman" w:hAnsi="Times New Roman" w:cs="Times New Roman"/>
                <w:b/>
                <w:color w:val="#000000"/>
                <w:sz w:val="24"/>
                <w:szCs w:val="24"/>
              </w:rPr>
              <w:t>о</w:t>
            </w:r>
            <w:r>
              <w:rPr/>
              <w:t xml:space="preserve"> </w:t>
            </w:r>
            <w:r>
              <w:rPr>
                <w:rFonts w:ascii="Times New Roman" w:hAnsi="Times New Roman" w:cs="Times New Roman"/>
                <w:b/>
                <w:color w:val="#000000"/>
                <w:sz w:val="24"/>
                <w:szCs w:val="24"/>
              </w:rPr>
              <w:t>практической</w:t>
            </w:r>
            <w:r>
              <w:rPr/>
              <w:t xml:space="preserve"> </w:t>
            </w:r>
            <w:r>
              <w:rPr>
                <w:rFonts w:ascii="Times New Roman" w:hAnsi="Times New Roman" w:cs="Times New Roman"/>
                <w:b/>
                <w:color w:val="#000000"/>
                <w:sz w:val="24"/>
                <w:szCs w:val="24"/>
              </w:rPr>
              <w:t>подготовке)</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дискретно</w:t>
            </w:r>
            <w:r>
              <w:rPr/>
              <w:t xml:space="preserve"> </w:t>
            </w:r>
            <w:r>
              <w:rPr>
                <w:rFonts w:ascii="Times New Roman" w:hAnsi="Times New Roman" w:cs="Times New Roman"/>
                <w:color w:val="#000000"/>
                <w:sz w:val="24"/>
                <w:szCs w:val="24"/>
              </w:rPr>
              <w:t> -</w:t>
            </w:r>
            <w:r>
              <w:rPr/>
              <w:t xml:space="preserve"> </w:t>
            </w:r>
            <w:r>
              <w:rPr>
                <w:rFonts w:ascii="Times New Roman" w:hAnsi="Times New Roman" w:cs="Times New Roman"/>
                <w:color w:val="#000000"/>
                <w:sz w:val="24"/>
                <w:szCs w:val="24"/>
              </w:rPr>
              <w:t>по</w:t>
            </w:r>
            <w:r>
              <w:rPr/>
              <w:t xml:space="preserve"> </w:t>
            </w:r>
            <w:r>
              <w:rPr>
                <w:rFonts w:ascii="Times New Roman" w:hAnsi="Times New Roman" w:cs="Times New Roman"/>
                <w:color w:val="#000000"/>
                <w:sz w:val="24"/>
                <w:szCs w:val="24"/>
              </w:rPr>
              <w:t>видам</w:t>
            </w:r>
            <w:r>
              <w:rPr/>
              <w:t xml:space="preserve"> </w:t>
            </w:r>
            <w:r>
              <w:rPr>
                <w:rFonts w:ascii="Times New Roman" w:hAnsi="Times New Roman" w:cs="Times New Roman"/>
                <w:color w:val="#000000"/>
                <w:sz w:val="24"/>
                <w:szCs w:val="24"/>
              </w:rPr>
              <w:t>практик</w:t>
            </w:r>
            <w:r>
              <w:rPr/>
              <w:t xml:space="preserve"> </w:t>
            </w:r>
          </w:p>
        </w:tc>
      </w:tr>
      <w:tr>
        <w:trPr>
          <w:trHeight w:hRule="exact" w:val="966.2307"/>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Цель</w:t>
            </w:r>
            <w:r>
              <w:rPr/>
              <w:t xml:space="preserve"> </w:t>
            </w:r>
            <w:r>
              <w:rPr>
                <w:rFonts w:ascii="Times New Roman" w:hAnsi="Times New Roman" w:cs="Times New Roman"/>
                <w:b/>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Целью</w:t>
            </w:r>
            <w:r>
              <w:rPr/>
              <w:t xml:space="preserve"> </w:t>
            </w:r>
            <w:r>
              <w:rPr>
                <w:rFonts w:ascii="Times New Roman" w:hAnsi="Times New Roman" w:cs="Times New Roman"/>
                <w:color w:val="#000000"/>
                <w:sz w:val="24"/>
                <w:szCs w:val="24"/>
              </w:rPr>
              <w:t>является</w:t>
            </w:r>
            <w:r>
              <w:rPr/>
              <w:t xml:space="preserve"> </w:t>
            </w:r>
            <w:r>
              <w:rPr>
                <w:rFonts w:ascii="Times New Roman" w:hAnsi="Times New Roman" w:cs="Times New Roman"/>
                <w:color w:val="#000000"/>
                <w:sz w:val="24"/>
                <w:szCs w:val="24"/>
              </w:rPr>
              <w:t>формирования</w:t>
            </w:r>
            <w:r>
              <w:rPr/>
              <w:t xml:space="preserve"> </w:t>
            </w:r>
            <w:r>
              <w:rPr>
                <w:rFonts w:ascii="Times New Roman" w:hAnsi="Times New Roman" w:cs="Times New Roman"/>
                <w:color w:val="#000000"/>
                <w:sz w:val="24"/>
                <w:szCs w:val="24"/>
              </w:rPr>
              <w:t>компетенций</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соответствии</w:t>
            </w:r>
            <w:r>
              <w:rPr/>
              <w:t xml:space="preserve"> </w:t>
            </w:r>
            <w:r>
              <w:rPr>
                <w:rFonts w:ascii="Times New Roman" w:hAnsi="Times New Roman" w:cs="Times New Roman"/>
                <w:color w:val="#000000"/>
                <w:sz w:val="24"/>
                <w:szCs w:val="24"/>
              </w:rPr>
              <w:t>с</w:t>
            </w:r>
            <w:r>
              <w:rPr/>
              <w:t xml:space="preserve"> </w:t>
            </w:r>
            <w:r>
              <w:rPr>
                <w:rFonts w:ascii="Times New Roman" w:hAnsi="Times New Roman" w:cs="Times New Roman"/>
                <w:color w:val="#000000"/>
                <w:sz w:val="24"/>
                <w:szCs w:val="24"/>
              </w:rPr>
              <w:t>видами</w:t>
            </w:r>
            <w:r>
              <w:rPr/>
              <w:t xml:space="preserve"> </w:t>
            </w:r>
            <w:r>
              <w:rPr>
                <w:rFonts w:ascii="Times New Roman" w:hAnsi="Times New Roman" w:cs="Times New Roman"/>
                <w:color w:val="#000000"/>
                <w:sz w:val="24"/>
                <w:szCs w:val="24"/>
              </w:rPr>
              <w:t>профессиональной</w:t>
            </w:r>
            <w:r>
              <w:rPr/>
              <w:t xml:space="preserve"> </w:t>
            </w:r>
            <w:r>
              <w:rPr>
                <w:rFonts w:ascii="Times New Roman" w:hAnsi="Times New Roman" w:cs="Times New Roman"/>
                <w:color w:val="#000000"/>
                <w:sz w:val="24"/>
                <w:szCs w:val="24"/>
              </w:rPr>
              <w:t>деятельности,</w:t>
            </w:r>
            <w:r>
              <w:rPr/>
              <w:t xml:space="preserve"> </w:t>
            </w:r>
            <w:r>
              <w:rPr>
                <w:rFonts w:ascii="Times New Roman" w:hAnsi="Times New Roman" w:cs="Times New Roman"/>
                <w:color w:val="#000000"/>
                <w:sz w:val="24"/>
                <w:szCs w:val="24"/>
              </w:rPr>
              <w:t>на</w:t>
            </w:r>
            <w:r>
              <w:rPr/>
              <w:t xml:space="preserve"> </w:t>
            </w:r>
            <w:r>
              <w:rPr>
                <w:rFonts w:ascii="Times New Roman" w:hAnsi="Times New Roman" w:cs="Times New Roman"/>
                <w:color w:val="#000000"/>
                <w:sz w:val="24"/>
                <w:szCs w:val="24"/>
              </w:rPr>
              <w:t>которые</w:t>
            </w:r>
            <w:r>
              <w:rPr/>
              <w:t xml:space="preserve"> </w:t>
            </w:r>
            <w:r>
              <w:rPr>
                <w:rFonts w:ascii="Times New Roman" w:hAnsi="Times New Roman" w:cs="Times New Roman"/>
                <w:color w:val="#000000"/>
                <w:sz w:val="24"/>
                <w:szCs w:val="24"/>
              </w:rPr>
              <w:t>ориентирована</w:t>
            </w:r>
            <w:r>
              <w:rPr/>
              <w:t xml:space="preserve"> </w:t>
            </w:r>
            <w:r>
              <w:rPr>
                <w:rFonts w:ascii="Times New Roman" w:hAnsi="Times New Roman" w:cs="Times New Roman"/>
                <w:color w:val="#000000"/>
                <w:sz w:val="24"/>
                <w:szCs w:val="24"/>
              </w:rPr>
              <w:t>программа,</w:t>
            </w:r>
            <w:r>
              <w:rPr/>
              <w:t xml:space="preserve"> </w:t>
            </w:r>
            <w:r>
              <w:rPr>
                <w:rFonts w:ascii="Times New Roman" w:hAnsi="Times New Roman" w:cs="Times New Roman"/>
                <w:color w:val="#000000"/>
                <w:sz w:val="24"/>
                <w:szCs w:val="24"/>
              </w:rPr>
              <w:t>для</w:t>
            </w:r>
            <w:r>
              <w:rPr/>
              <w:t xml:space="preserve"> </w:t>
            </w:r>
            <w:r>
              <w:rPr>
                <w:rFonts w:ascii="Times New Roman" w:hAnsi="Times New Roman" w:cs="Times New Roman"/>
                <w:color w:val="#000000"/>
                <w:sz w:val="24"/>
                <w:szCs w:val="24"/>
              </w:rPr>
              <w:t>готовности</w:t>
            </w:r>
            <w:r>
              <w:rPr/>
              <w:t xml:space="preserve"> </w:t>
            </w:r>
            <w:r>
              <w:rPr>
                <w:rFonts w:ascii="Times New Roman" w:hAnsi="Times New Roman" w:cs="Times New Roman"/>
                <w:color w:val="#000000"/>
                <w:sz w:val="24"/>
                <w:szCs w:val="24"/>
              </w:rPr>
              <w:t>к</w:t>
            </w:r>
            <w:r>
              <w:rPr/>
              <w:t xml:space="preserve"> </w:t>
            </w:r>
            <w:r>
              <w:rPr>
                <w:rFonts w:ascii="Times New Roman" w:hAnsi="Times New Roman" w:cs="Times New Roman"/>
                <w:color w:val="#000000"/>
                <w:sz w:val="24"/>
                <w:szCs w:val="24"/>
              </w:rPr>
              <w:t>решениям</w:t>
            </w:r>
            <w:r>
              <w:rPr/>
              <w:t xml:space="preserve"> </w:t>
            </w:r>
            <w:r>
              <w:rPr>
                <w:rFonts w:ascii="Times New Roman" w:hAnsi="Times New Roman" w:cs="Times New Roman"/>
                <w:color w:val="#000000"/>
                <w:sz w:val="24"/>
                <w:szCs w:val="24"/>
              </w:rPr>
              <w:t>профессиональных</w:t>
            </w:r>
            <w:r>
              <w:rPr/>
              <w:t xml:space="preserve"> </w:t>
            </w:r>
            <w:r>
              <w:rPr>
                <w:rFonts w:ascii="Times New Roman" w:hAnsi="Times New Roman" w:cs="Times New Roman"/>
                <w:color w:val="#000000"/>
                <w:sz w:val="24"/>
                <w:szCs w:val="24"/>
              </w:rPr>
              <w:t>задач.</w:t>
            </w:r>
            <w:r>
              <w:rPr/>
              <w:t xml:space="preserve"> </w:t>
            </w:r>
          </w:p>
        </w:tc>
      </w:tr>
      <w:tr>
        <w:trPr>
          <w:trHeight w:hRule="exact" w:val="1805.895"/>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совместного</w:t>
            </w:r>
            <w:r>
              <w:rPr/>
              <w:t xml:space="preserve"> </w:t>
            </w:r>
            <w:r>
              <w:rPr>
                <w:rFonts w:ascii="Times New Roman" w:hAnsi="Times New Roman" w:cs="Times New Roman"/>
                <w:b/>
                <w:color w:val="#000000"/>
                <w:sz w:val="24"/>
                <w:szCs w:val="24"/>
              </w:rPr>
              <w:t>рабочего</w:t>
            </w:r>
            <w:r>
              <w:rPr/>
              <w:t xml:space="preserve"> </w:t>
            </w:r>
            <w:r>
              <w:rPr>
                <w:rFonts w:ascii="Times New Roman" w:hAnsi="Times New Roman" w:cs="Times New Roman"/>
                <w:b/>
                <w:color w:val="#000000"/>
                <w:sz w:val="24"/>
                <w:szCs w:val="24"/>
              </w:rPr>
              <w:t>графики</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индивидуального</w:t>
            </w:r>
            <w:r>
              <w:rPr/>
              <w:t xml:space="preserve"> </w:t>
            </w:r>
            <w:r>
              <w:rPr>
                <w:rFonts w:ascii="Times New Roman" w:hAnsi="Times New Roman" w:cs="Times New Roman"/>
                <w:b/>
                <w:color w:val="#000000"/>
                <w:sz w:val="24"/>
                <w:szCs w:val="24"/>
              </w:rPr>
              <w:t>задания. </w:t>
            </w:r>
            <w:r>
              <w:rPr/>
              <w:t xml:space="preserve"> </w:t>
            </w:r>
          </w:p>
          <w:p>
            <w:pPr>
              <w:jc w:val="left"/>
              <w:spacing w:after="0" w:line="240" w:lineRule="auto"/>
              <w:rPr>
                <w:sz w:val="24"/>
                <w:szCs w:val="24"/>
              </w:rPr>
            </w:pPr>
            <w:r>
              <w:rPr>
                <w:rFonts w:ascii="Times New Roman" w:hAnsi="Times New Roman" w:cs="Times New Roman"/>
                <w:b/>
                <w:color w:val="#000000"/>
                <w:sz w:val="24"/>
                <w:szCs w:val="24"/>
              </w:rPr>
              <w:t>Основные</w:t>
            </w:r>
            <w:r>
              <w:rPr/>
              <w:t xml:space="preserve"> </w:t>
            </w:r>
            <w:r>
              <w:rPr>
                <w:rFonts w:ascii="Times New Roman" w:hAnsi="Times New Roman" w:cs="Times New Roman"/>
                <w:b/>
                <w:color w:val="#000000"/>
                <w:sz w:val="24"/>
                <w:szCs w:val="24"/>
              </w:rPr>
              <w:t>мероприятия</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Вид</w:t>
            </w:r>
            <w:r>
              <w:rPr/>
              <w:t xml:space="preserve"> </w:t>
            </w:r>
            <w:r>
              <w:rPr>
                <w:rFonts w:ascii="Times New Roman" w:hAnsi="Times New Roman" w:cs="Times New Roman"/>
                <w:b/>
                <w:color w:val="#000000"/>
                <w:sz w:val="24"/>
                <w:szCs w:val="24"/>
              </w:rPr>
              <w:t>оценочного</w:t>
            </w:r>
            <w:r>
              <w:rPr/>
              <w:t xml:space="preserve"> </w:t>
            </w:r>
            <w:r>
              <w:rPr>
                <w:rFonts w:ascii="Times New Roman" w:hAnsi="Times New Roman" w:cs="Times New Roman"/>
                <w:b/>
                <w:color w:val="#000000"/>
                <w:sz w:val="24"/>
                <w:szCs w:val="24"/>
              </w:rPr>
              <w:t>средства </w:t>
            </w:r>
            <w:r>
              <w:rPr/>
              <w:t xml:space="preserve"> </w:t>
            </w:r>
          </w:p>
          <w:p>
            <w:pPr>
              <w:jc w:val="left"/>
              <w:spacing w:after="0" w:line="240" w:lineRule="auto"/>
              <w:rPr>
                <w:sz w:val="24"/>
                <w:szCs w:val="24"/>
              </w:rPr>
            </w:pPr>
            <w:r>
              <w:rPr>
                <w:rFonts w:ascii="Times New Roman" w:hAnsi="Times New Roman" w:cs="Times New Roman"/>
                <w:b/>
                <w:color w:val="#000000"/>
                <w:sz w:val="24"/>
                <w:szCs w:val="24"/>
              </w:rPr>
              <w:t>(документ</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выполнению</w:t>
            </w:r>
            <w:r>
              <w:rPr/>
              <w:t xml:space="preserve"> </w:t>
            </w:r>
            <w:r>
              <w:rPr>
                <w:rFonts w:ascii="Times New Roman" w:hAnsi="Times New Roman" w:cs="Times New Roman"/>
                <w:b/>
                <w:color w:val="#000000"/>
                <w:sz w:val="24"/>
                <w:szCs w:val="24"/>
              </w:rPr>
              <w:t>мероприятия)</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Информация</w:t>
            </w:r>
            <w:r>
              <w:rPr/>
              <w:t xml:space="preserve"> </w:t>
            </w:r>
            <w:r>
              <w:rPr>
                <w:rFonts w:ascii="Times New Roman" w:hAnsi="Times New Roman" w:cs="Times New Roman"/>
                <w:color w:val="#000000"/>
                <w:sz w:val="24"/>
                <w:szCs w:val="24"/>
              </w:rPr>
              <w:t>о</w:t>
            </w:r>
            <w:r>
              <w:rPr/>
              <w:t xml:space="preserve"> </w:t>
            </w:r>
            <w:r>
              <w:rPr>
                <w:rFonts w:ascii="Times New Roman" w:hAnsi="Times New Roman" w:cs="Times New Roman"/>
                <w:color w:val="#000000"/>
                <w:sz w:val="24"/>
                <w:szCs w:val="24"/>
              </w:rPr>
              <w:t>руководителях</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ч.1</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Инструктажи </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ч.2</w:t>
            </w:r>
            <w:r>
              <w:rPr/>
              <w:t xml:space="preserve"> </w:t>
            </w:r>
          </w:p>
        </w:tc>
      </w:tr>
      <w:tr>
        <w:trPr>
          <w:trHeight w:hRule="exact" w:val="694.575"/>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Краткая</w:t>
            </w:r>
            <w:r>
              <w:rPr/>
              <w:t xml:space="preserve"> </w:t>
            </w:r>
            <w:r>
              <w:rPr>
                <w:rFonts w:ascii="Times New Roman" w:hAnsi="Times New Roman" w:cs="Times New Roman"/>
                <w:color w:val="#000000"/>
                <w:sz w:val="24"/>
                <w:szCs w:val="24"/>
              </w:rPr>
              <w:t>характеристика</w:t>
            </w:r>
            <w:r>
              <w:rPr/>
              <w:t xml:space="preserve"> </w:t>
            </w:r>
            <w:r>
              <w:rPr>
                <w:rFonts w:ascii="Times New Roman" w:hAnsi="Times New Roman" w:cs="Times New Roman"/>
                <w:color w:val="#000000"/>
                <w:sz w:val="24"/>
                <w:szCs w:val="24"/>
              </w:rPr>
              <w:t>места</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ч.3</w:t>
            </w:r>
            <w:r>
              <w:rPr/>
              <w:t xml:space="preserve"> </w:t>
            </w:r>
          </w:p>
        </w:tc>
      </w:tr>
      <w:tr>
        <w:trPr>
          <w:trHeight w:hRule="exact" w:val="833.4902"/>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Описание</w:t>
            </w:r>
            <w:r>
              <w:rPr/>
              <w:t xml:space="preserve"> </w:t>
            </w:r>
            <w:r>
              <w:rPr>
                <w:rFonts w:ascii="Times New Roman" w:hAnsi="Times New Roman" w:cs="Times New Roman"/>
                <w:color w:val="#000000"/>
                <w:sz w:val="24"/>
                <w:szCs w:val="24"/>
              </w:rPr>
              <w:t>алгоритма</w:t>
            </w:r>
            <w:r>
              <w:rPr/>
              <w:t xml:space="preserve"> </w:t>
            </w:r>
            <w:r>
              <w:rPr>
                <w:rFonts w:ascii="Times New Roman" w:hAnsi="Times New Roman" w:cs="Times New Roman"/>
                <w:color w:val="#000000"/>
                <w:sz w:val="24"/>
                <w:szCs w:val="24"/>
              </w:rPr>
              <w:t>выполнения</w:t>
            </w:r>
            <w:r>
              <w:rPr/>
              <w:t xml:space="preserve"> </w:t>
            </w:r>
            <w:r>
              <w:rPr>
                <w:rFonts w:ascii="Times New Roman" w:hAnsi="Times New Roman" w:cs="Times New Roman"/>
                <w:color w:val="#000000"/>
                <w:sz w:val="24"/>
                <w:szCs w:val="24"/>
              </w:rPr>
              <w:t>инд.</w:t>
            </w:r>
            <w:r>
              <w:rPr/>
              <w:t xml:space="preserve"> </w:t>
            </w:r>
            <w:r>
              <w:rPr>
                <w:rFonts w:ascii="Times New Roman" w:hAnsi="Times New Roman" w:cs="Times New Roman"/>
                <w:color w:val="#000000"/>
                <w:sz w:val="24"/>
                <w:szCs w:val="24"/>
              </w:rPr>
              <w:t>задания</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ч.4</w:t>
            </w:r>
            <w:r>
              <w:rPr/>
              <w:t xml:space="preserve"> </w:t>
            </w:r>
          </w:p>
          <w:p>
            <w:pPr>
              <w:jc w:val="left"/>
              <w:spacing w:after="0" w:line="240" w:lineRule="auto"/>
              <w:rPr>
                <w:sz w:val="24"/>
                <w:szCs w:val="24"/>
              </w:rPr>
            </w:pPr>
            <w:r>
              <w:rPr>
                <w:rFonts w:ascii="Times New Roman" w:hAnsi="Times New Roman" w:cs="Times New Roman"/>
                <w:color w:val="#000000"/>
                <w:sz w:val="24"/>
                <w:szCs w:val="24"/>
              </w:rPr>
              <w:t>Аналитическая</w:t>
            </w:r>
            <w:r>
              <w:rPr/>
              <w:t xml:space="preserve"> </w:t>
            </w:r>
            <w:r>
              <w:rPr>
                <w:rFonts w:ascii="Times New Roman" w:hAnsi="Times New Roman" w:cs="Times New Roman"/>
                <w:color w:val="#000000"/>
                <w:sz w:val="24"/>
                <w:szCs w:val="24"/>
              </w:rPr>
              <w:t>справка </w:t>
            </w:r>
            <w:r>
              <w:rPr/>
              <w:t xml:space="preserve"> </w:t>
            </w:r>
          </w:p>
          <w:p>
            <w:pPr>
              <w:jc w:val="left"/>
              <w:spacing w:after="0" w:line="240" w:lineRule="auto"/>
              <w:rPr>
                <w:sz w:val="24"/>
                <w:szCs w:val="24"/>
              </w:rPr>
            </w:pPr>
            <w:r>
              <w:rPr>
                <w:rFonts w:ascii="Times New Roman" w:hAnsi="Times New Roman" w:cs="Times New Roman"/>
                <w:color w:val="#000000"/>
                <w:sz w:val="24"/>
                <w:szCs w:val="24"/>
              </w:rPr>
              <w:t>Решение</w:t>
            </w:r>
            <w:r>
              <w:rPr/>
              <w:t xml:space="preserve"> </w:t>
            </w:r>
            <w:r>
              <w:rPr>
                <w:rFonts w:ascii="Times New Roman" w:hAnsi="Times New Roman" w:cs="Times New Roman"/>
                <w:color w:val="#000000"/>
                <w:sz w:val="24"/>
                <w:szCs w:val="24"/>
              </w:rPr>
              <w:t>практического</w:t>
            </w:r>
            <w:r>
              <w:rPr/>
              <w:t xml:space="preserve"> </w:t>
            </w:r>
            <w:r>
              <w:rPr>
                <w:rFonts w:ascii="Times New Roman" w:hAnsi="Times New Roman" w:cs="Times New Roman"/>
                <w:color w:val="#000000"/>
                <w:sz w:val="24"/>
                <w:szCs w:val="24"/>
              </w:rPr>
              <w:t>кейса</w:t>
            </w:r>
            <w:r>
              <w:rPr/>
              <w:t xml:space="preserve"> </w:t>
            </w:r>
          </w:p>
        </w:tc>
      </w:tr>
      <w:tr>
        <w:trPr>
          <w:trHeight w:hRule="exact" w:val="1111.321"/>
        </w:trPr>
        <w:tc>
          <w:tcPr>
            <w:tcW w:w="3133.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Документы,</w:t>
            </w:r>
            <w:r>
              <w:rPr/>
              <w:t xml:space="preserve"> </w:t>
            </w:r>
            <w:r>
              <w:rPr>
                <w:rFonts w:ascii="Times New Roman" w:hAnsi="Times New Roman" w:cs="Times New Roman"/>
                <w:color w:val="#000000"/>
                <w:sz w:val="24"/>
                <w:szCs w:val="24"/>
              </w:rPr>
              <w:t>которые</w:t>
            </w:r>
            <w:r>
              <w:rPr/>
              <w:t xml:space="preserve"> </w:t>
            </w:r>
            <w:r>
              <w:rPr>
                <w:rFonts w:ascii="Times New Roman" w:hAnsi="Times New Roman" w:cs="Times New Roman"/>
                <w:color w:val="#000000"/>
                <w:sz w:val="24"/>
                <w:szCs w:val="24"/>
              </w:rPr>
              <w:t>обучающийся</w:t>
            </w:r>
            <w:r>
              <w:rPr/>
              <w:t xml:space="preserve"> </w:t>
            </w:r>
            <w:r>
              <w:rPr>
                <w:rFonts w:ascii="Times New Roman" w:hAnsi="Times New Roman" w:cs="Times New Roman"/>
                <w:color w:val="#000000"/>
                <w:sz w:val="24"/>
                <w:szCs w:val="24"/>
              </w:rPr>
              <w:t>представляет</w:t>
            </w:r>
            <w:r>
              <w:rPr/>
              <w:t xml:space="preserve"> </w:t>
            </w:r>
            <w:r>
              <w:rPr>
                <w:rFonts w:ascii="Times New Roman" w:hAnsi="Times New Roman" w:cs="Times New Roman"/>
                <w:color w:val="#000000"/>
                <w:sz w:val="24"/>
                <w:szCs w:val="24"/>
              </w:rPr>
              <w:t>по</w:t>
            </w:r>
            <w:r>
              <w:rPr/>
              <w:t xml:space="preserve"> </w:t>
            </w:r>
            <w:r>
              <w:rPr>
                <w:rFonts w:ascii="Times New Roman" w:hAnsi="Times New Roman" w:cs="Times New Roman"/>
                <w:color w:val="#000000"/>
                <w:sz w:val="24"/>
                <w:szCs w:val="24"/>
              </w:rPr>
              <w:t>окончании</w:t>
            </w:r>
            <w:r>
              <w:rPr/>
              <w:t xml:space="preserve"> </w:t>
            </w:r>
            <w:r>
              <w:rPr>
                <w:rFonts w:ascii="Times New Roman" w:hAnsi="Times New Roman" w:cs="Times New Roman"/>
                <w:color w:val="#000000"/>
                <w:sz w:val="24"/>
                <w:szCs w:val="24"/>
              </w:rPr>
              <w:t>практики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Совместный</w:t>
            </w:r>
            <w:r>
              <w:rPr/>
              <w:t xml:space="preserve"> </w:t>
            </w:r>
            <w:r>
              <w:rPr>
                <w:rFonts w:ascii="Times New Roman" w:hAnsi="Times New Roman" w:cs="Times New Roman"/>
                <w:color w:val="#000000"/>
                <w:sz w:val="24"/>
                <w:szCs w:val="24"/>
              </w:rPr>
              <w:t>рабочий</w:t>
            </w:r>
            <w:r>
              <w:rPr/>
              <w:t xml:space="preserve"> </w:t>
            </w:r>
            <w:r>
              <w:rPr>
                <w:rFonts w:ascii="Times New Roman" w:hAnsi="Times New Roman" w:cs="Times New Roman"/>
                <w:color w:val="#000000"/>
                <w:sz w:val="24"/>
                <w:szCs w:val="24"/>
              </w:rPr>
              <w:t>график</w:t>
            </w:r>
            <w:r>
              <w:rPr/>
              <w:t xml:space="preserve"> </w:t>
            </w:r>
            <w:r>
              <w:rPr>
                <w:rFonts w:ascii="Times New Roman" w:hAnsi="Times New Roman" w:cs="Times New Roman"/>
                <w:color w:val="#000000"/>
                <w:sz w:val="24"/>
                <w:szCs w:val="24"/>
              </w:rPr>
              <w:t>проведения</w:t>
            </w:r>
            <w:r>
              <w:rPr/>
              <w:t xml:space="preserve"> </w:t>
            </w:r>
            <w:r>
              <w:rPr>
                <w:rFonts w:ascii="Times New Roman" w:hAnsi="Times New Roman" w:cs="Times New Roman"/>
                <w:color w:val="#000000"/>
                <w:sz w:val="24"/>
                <w:szCs w:val="24"/>
              </w:rPr>
              <w:t>практики</w:t>
            </w:r>
            <w:r>
              <w:rPr/>
              <w:t xml:space="preserve"> </w:t>
            </w:r>
          </w:p>
          <w:p>
            <w:pPr>
              <w:jc w:val="left"/>
              <w:spacing w:after="0" w:line="240" w:lineRule="auto"/>
              <w:rPr>
                <w:sz w:val="24"/>
                <w:szCs w:val="24"/>
              </w:rPr>
            </w:pPr>
            <w:r>
              <w:rPr>
                <w:rFonts w:ascii="Times New Roman" w:hAnsi="Times New Roman" w:cs="Times New Roman"/>
                <w:color w:val="#000000"/>
                <w:sz w:val="24"/>
                <w:szCs w:val="24"/>
              </w:rPr>
              <w:t>2.</w:t>
            </w:r>
            <w:r>
              <w:rPr/>
              <w:t xml:space="preserve"> </w:t>
            </w:r>
            <w:r>
              <w:rPr>
                <w:rFonts w:ascii="Times New Roman" w:hAnsi="Times New Roman" w:cs="Times New Roman"/>
                <w:color w:val="#000000"/>
                <w:sz w:val="24"/>
                <w:szCs w:val="24"/>
              </w:rPr>
              <w:t>Индивидуальное</w:t>
            </w:r>
            <w:r>
              <w:rPr/>
              <w:t xml:space="preserve"> </w:t>
            </w:r>
            <w:r>
              <w:rPr>
                <w:rFonts w:ascii="Times New Roman" w:hAnsi="Times New Roman" w:cs="Times New Roman"/>
                <w:color w:val="#000000"/>
                <w:sz w:val="24"/>
                <w:szCs w:val="24"/>
              </w:rPr>
              <w:t>задание</w:t>
            </w:r>
            <w:r>
              <w:rPr/>
              <w:t xml:space="preserve"> </w:t>
            </w:r>
          </w:p>
          <w:p>
            <w:pPr>
              <w:jc w:val="left"/>
              <w:spacing w:after="0" w:line="240" w:lineRule="auto"/>
              <w:rPr>
                <w:sz w:val="24"/>
                <w:szCs w:val="24"/>
              </w:rPr>
            </w:pPr>
            <w:r>
              <w:rPr>
                <w:rFonts w:ascii="Times New Roman" w:hAnsi="Times New Roman" w:cs="Times New Roman"/>
                <w:color w:val="#000000"/>
                <w:sz w:val="24"/>
                <w:szCs w:val="24"/>
              </w:rPr>
              <w:t>3.</w:t>
            </w:r>
            <w:r>
              <w:rPr/>
              <w:t xml:space="preserve"> </w:t>
            </w:r>
            <w:r>
              <w:rPr>
                <w:rFonts w:ascii="Times New Roman" w:hAnsi="Times New Roman" w:cs="Times New Roman"/>
                <w:color w:val="#000000"/>
                <w:sz w:val="24"/>
                <w:szCs w:val="24"/>
              </w:rPr>
              <w:t>Отчет</w:t>
            </w:r>
            <w:r>
              <w:rPr/>
              <w:t xml:space="preserve"> </w:t>
            </w:r>
            <w:r>
              <w:rPr>
                <w:rFonts w:ascii="Times New Roman" w:hAnsi="Times New Roman" w:cs="Times New Roman"/>
                <w:color w:val="#000000"/>
                <w:sz w:val="24"/>
                <w:szCs w:val="24"/>
              </w:rPr>
              <w:t>о</w:t>
            </w:r>
            <w:r>
              <w:rPr/>
              <w:t xml:space="preserve"> </w:t>
            </w:r>
            <w:r>
              <w:rPr>
                <w:rFonts w:ascii="Times New Roman" w:hAnsi="Times New Roman" w:cs="Times New Roman"/>
                <w:color w:val="#000000"/>
                <w:sz w:val="24"/>
                <w:szCs w:val="24"/>
              </w:rPr>
              <w:t>выполнении</w:t>
            </w:r>
            <w:r>
              <w:rPr/>
              <w:t xml:space="preserve"> </w:t>
            </w:r>
            <w:r>
              <w:rPr>
                <w:rFonts w:ascii="Times New Roman" w:hAnsi="Times New Roman" w:cs="Times New Roman"/>
                <w:color w:val="#000000"/>
                <w:sz w:val="24"/>
                <w:szCs w:val="24"/>
              </w:rPr>
              <w:t>совместного</w:t>
            </w:r>
            <w:r>
              <w:rPr/>
              <w:t xml:space="preserve"> </w:t>
            </w:r>
            <w:r>
              <w:rPr>
                <w:rFonts w:ascii="Times New Roman" w:hAnsi="Times New Roman" w:cs="Times New Roman"/>
                <w:color w:val="#000000"/>
                <w:sz w:val="24"/>
                <w:szCs w:val="24"/>
              </w:rPr>
              <w:t>рабочего</w:t>
            </w:r>
            <w:r>
              <w:rPr/>
              <w:t xml:space="preserve"> </w:t>
            </w:r>
            <w:r>
              <w:rPr>
                <w:rFonts w:ascii="Times New Roman" w:hAnsi="Times New Roman" w:cs="Times New Roman"/>
                <w:color w:val="#000000"/>
                <w:sz w:val="24"/>
                <w:szCs w:val="24"/>
              </w:rPr>
              <w:t>графика</w:t>
            </w:r>
            <w:r>
              <w:rPr/>
              <w:t xml:space="preserve"> </w:t>
            </w:r>
            <w:r>
              <w:rPr>
                <w:rFonts w:ascii="Times New Roman" w:hAnsi="Times New Roman" w:cs="Times New Roman"/>
                <w:color w:val="#000000"/>
                <w:sz w:val="24"/>
                <w:szCs w:val="24"/>
              </w:rPr>
              <w:t>и</w:t>
            </w:r>
            <w:r>
              <w:rPr/>
              <w:t xml:space="preserve"> </w:t>
            </w:r>
          </w:p>
          <w:p>
            <w:pPr>
              <w:jc w:val="left"/>
              <w:spacing w:after="0" w:line="240" w:lineRule="auto"/>
              <w:rPr>
                <w:sz w:val="24"/>
                <w:szCs w:val="24"/>
              </w:rPr>
            </w:pPr>
            <w:r>
              <w:rPr>
                <w:rFonts w:ascii="Times New Roman" w:hAnsi="Times New Roman" w:cs="Times New Roman"/>
                <w:color w:val="#000000"/>
                <w:sz w:val="24"/>
                <w:szCs w:val="24"/>
              </w:rPr>
              <w:t>индивидуального</w:t>
            </w:r>
            <w:r>
              <w:rPr/>
              <w:t xml:space="preserve"> </w:t>
            </w:r>
            <w:r>
              <w:rPr>
                <w:rFonts w:ascii="Times New Roman" w:hAnsi="Times New Roman" w:cs="Times New Roman"/>
                <w:color w:val="#000000"/>
                <w:sz w:val="24"/>
                <w:szCs w:val="24"/>
              </w:rPr>
              <w:t>задания</w:t>
            </w:r>
            <w:r>
              <w:rPr/>
              <w:t xml:space="preserve"> </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118"/>
        <w:gridCol w:w="7513"/>
      </w:tblGrid>
      <w:tr>
        <w:trPr>
          <w:trHeight w:hRule="exact" w:val="1111.32"/>
        </w:trPr>
        <w:tc>
          <w:tcPr>
            <w:tcW w:w="3133.5" w:type="dxa"/>
            <w:tcBorders>
              <w:top w:val="single" w:sz="8" w:space="0" w:color="#000000"/>
              <w:left w:val="single" w:sz="8" w:space="0" w:color="#000000"/>
              <w:bottom w:val="single" w:sz="8" w:space="0" w:color="#000000"/>
              <w:right w:val="single" w:sz="8" w:space="0" w:color="#000000"/>
            </w:tcBorders>
            <w:shd w:val="clear" w:color="#000000" w:fill="#DCDCDC"/>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организации</w:t>
            </w:r>
            <w:r>
              <w:rPr/>
              <w:t xml:space="preserve"> </w:t>
            </w:r>
            <w:r>
              <w:rPr>
                <w:rFonts w:ascii="Times New Roman" w:hAnsi="Times New Roman" w:cs="Times New Roman"/>
                <w:b/>
                <w:color w:val="#000000"/>
                <w:sz w:val="24"/>
                <w:szCs w:val="24"/>
              </w:rPr>
              <w:t>практики</w:t>
            </w:r>
            <w:r>
              <w:rPr/>
              <w:t xml:space="preserve"> </w:t>
            </w:r>
            <w:r>
              <w:rPr>
                <w:rFonts w:ascii="Times New Roman" w:hAnsi="Times New Roman" w:cs="Times New Roman"/>
                <w:b/>
                <w:color w:val="#000000"/>
                <w:sz w:val="24"/>
                <w:szCs w:val="24"/>
              </w:rPr>
              <w:t>возможно/</w:t>
            </w:r>
            <w:r>
              <w:rPr/>
              <w:t xml:space="preserve"> </w:t>
            </w:r>
            <w:r>
              <w:rPr>
                <w:rFonts w:ascii="Times New Roman" w:hAnsi="Times New Roman" w:cs="Times New Roman"/>
                <w:b/>
                <w:color w:val="#000000"/>
                <w:sz w:val="24"/>
                <w:szCs w:val="24"/>
              </w:rPr>
              <w:t>не</w:t>
            </w:r>
            <w:r>
              <w:rPr/>
              <w:t xml:space="preserve"> </w:t>
            </w:r>
            <w:r>
              <w:rPr>
                <w:rFonts w:ascii="Times New Roman" w:hAnsi="Times New Roman" w:cs="Times New Roman"/>
                <w:b/>
                <w:color w:val="#000000"/>
                <w:sz w:val="24"/>
                <w:szCs w:val="24"/>
              </w:rPr>
              <w:t>возможно</w:t>
            </w:r>
            <w:r>
              <w:rPr/>
              <w:t xml:space="preserve"> </w:t>
            </w:r>
            <w:r>
              <w:rPr>
                <w:rFonts w:ascii="Times New Roman" w:hAnsi="Times New Roman" w:cs="Times New Roman"/>
                <w:b/>
                <w:color w:val="#000000"/>
                <w:sz w:val="24"/>
                <w:szCs w:val="24"/>
              </w:rPr>
              <w:t>применение</w:t>
            </w:r>
            <w:r>
              <w:rPr/>
              <w:t xml:space="preserve"> </w:t>
            </w:r>
            <w:r>
              <w:rPr>
                <w:rFonts w:ascii="Times New Roman" w:hAnsi="Times New Roman" w:cs="Times New Roman"/>
                <w:b/>
                <w:color w:val="#000000"/>
                <w:sz w:val="24"/>
                <w:szCs w:val="24"/>
              </w:rPr>
              <w:t>ДОТ</w:t>
            </w:r>
            <w:r>
              <w:rPr/>
              <w:t xml:space="preserve"> </w:t>
            </w:r>
          </w:p>
        </w:tc>
        <w:tc>
          <w:tcPr>
            <w:tcW w:w="7527.75" w:type="dxa"/>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Применяются</w:t>
            </w:r>
            <w:r>
              <w:rPr/>
              <w:t xml:space="preserve"> </w:t>
            </w:r>
            <w:r>
              <w:rPr>
                <w:rFonts w:ascii="Times New Roman" w:hAnsi="Times New Roman" w:cs="Times New Roman"/>
                <w:color w:val="#000000"/>
                <w:sz w:val="24"/>
                <w:szCs w:val="24"/>
              </w:rPr>
              <w:t>ДОТ </w:t>
            </w:r>
            <w:r>
              <w:rPr/>
              <w:t xml:space="preserve"> </w:t>
            </w:r>
          </w:p>
          <w:p>
            <w:pPr>
              <w:jc w:val="left"/>
              <w:spacing w:after="0" w:line="240" w:lineRule="auto"/>
              <w:rPr>
                <w:sz w:val="24"/>
                <w:szCs w:val="24"/>
              </w:rPr>
            </w:pPr>
            <w:r>
              <w:rPr>
                <w:rFonts w:ascii="Times New Roman" w:hAnsi="Times New Roman" w:cs="Times New Roman"/>
                <w:color w:val="#000000"/>
                <w:sz w:val="24"/>
                <w:szCs w:val="24"/>
              </w:rPr>
              <w:t>(порядок</w:t>
            </w:r>
            <w:r>
              <w:rPr/>
              <w:t xml:space="preserve"> </w:t>
            </w:r>
            <w:r>
              <w:rPr>
                <w:rFonts w:ascii="Times New Roman" w:hAnsi="Times New Roman" w:cs="Times New Roman"/>
                <w:color w:val="#000000"/>
                <w:sz w:val="24"/>
                <w:szCs w:val="24"/>
              </w:rPr>
              <w:t>применения</w:t>
            </w:r>
            <w:r>
              <w:rPr/>
              <w:t xml:space="preserve"> </w:t>
            </w:r>
            <w:r>
              <w:rPr>
                <w:rFonts w:ascii="Times New Roman" w:hAnsi="Times New Roman" w:cs="Times New Roman"/>
                <w:color w:val="#000000"/>
                <w:sz w:val="24"/>
                <w:szCs w:val="24"/>
              </w:rPr>
              <w:t>ДОТ</w:t>
            </w:r>
            <w:r>
              <w:rPr/>
              <w:t xml:space="preserve"> </w:t>
            </w:r>
            <w:r>
              <w:rPr>
                <w:rFonts w:ascii="Times New Roman" w:hAnsi="Times New Roman" w:cs="Times New Roman"/>
                <w:color w:val="#000000"/>
                <w:sz w:val="24"/>
                <w:szCs w:val="24"/>
              </w:rPr>
              <w:t>указан</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индивидуальном</w:t>
            </w:r>
            <w:r>
              <w:rPr/>
              <w:t xml:space="preserve"> </w:t>
            </w:r>
            <w:r>
              <w:rPr>
                <w:rFonts w:ascii="Times New Roman" w:hAnsi="Times New Roman" w:cs="Times New Roman"/>
                <w:color w:val="#000000"/>
                <w:sz w:val="24"/>
                <w:szCs w:val="24"/>
              </w:rPr>
              <w:t>задании)</w:t>
            </w:r>
            <w:r>
              <w:rPr/>
              <w:t xml:space="preserve"> </w:t>
            </w:r>
          </w:p>
        </w:tc>
      </w:tr>
      <w:tr>
        <w:trPr>
          <w:trHeight w:hRule="exact" w:val="768.075"/>
        </w:trPr>
        <w:tc>
          <w:tcPr>
            <w:tcW w:w="3119" w:type="dxa"/>
          </w:tcPr>
          <w:p/>
        </w:tc>
        <w:tc>
          <w:tcPr>
            <w:tcW w:w="7514" w:type="dxa"/>
          </w:tcPr>
          <w:p/>
        </w:tc>
      </w:tr>
      <w:tr>
        <w:trPr>
          <w:trHeight w:hRule="exact" w:val="285.18"/>
        </w:trPr>
        <w:tc>
          <w:tcPr>
            <w:tcW w:w="10788" w:type="dxa"/>
            <w:gridSpan w:val="2"/>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Список</w:t>
            </w:r>
            <w:r>
              <w:rPr/>
              <w:t xml:space="preserve"> </w:t>
            </w:r>
            <w:r>
              <w:rPr>
                <w:rFonts w:ascii="Times New Roman" w:hAnsi="Times New Roman" w:cs="Times New Roman"/>
                <w:b/>
                <w:color w:val="#000000"/>
                <w:sz w:val="24"/>
                <w:szCs w:val="24"/>
              </w:rPr>
              <w:t>литературы </w:t>
            </w:r>
            <w:r>
              <w:rPr/>
              <w:t xml:space="preserve"> </w:t>
            </w:r>
          </w:p>
        </w:tc>
      </w:tr>
      <w:tr>
        <w:trPr>
          <w:trHeight w:hRule="exact" w:val="196.9799"/>
        </w:trPr>
        <w:tc>
          <w:tcPr>
            <w:tcW w:w="3119" w:type="dxa"/>
          </w:tcPr>
          <w:p/>
        </w:tc>
        <w:tc>
          <w:tcPr>
            <w:tcW w:w="7514" w:type="dxa"/>
          </w:tcPr>
          <w:p/>
        </w:tc>
      </w:tr>
      <w:tr>
        <w:trPr>
          <w:trHeight w:hRule="exact" w:val="285.1799"/>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Основная литература:</w:t>
            </w:r>
          </w:p>
        </w:tc>
      </w:tr>
      <w:tr>
        <w:trPr>
          <w:trHeight w:hRule="exact" w:val="1630.083"/>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Кирильчук С. П., Наливайченко Е. В., Ергин С. М., Ветрова Н. М., Артюхова И. В., Танцюра М. Ю., Стаценко Е. В., Штофер Г. А., Ошовская Н. В., Кузьмина Н. В., Яковенко А. Т., Потеева М. А., Ежакова Н. В., Шамилева Э. Э., Ефремова А. А., Шевченко Е. В., Ольховая Г. В., Чернявая А. Л., Дементьев М. Ю., Гайсарова А. А., Каминская А. О., Хоришко А. А. Экономика предприятия. [Электронный ресурс]:Учебник Для академического бакалавриата. - Москва: Юрайт, 2019. - 417 с – Режим доступа: https://urait.ru/bcode/438903</w:t>
            </w:r>
          </w:p>
        </w:tc>
      </w:tr>
      <w:tr>
        <w:trPr>
          <w:trHeight w:hRule="exact" w:val="1637.433"/>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Кирильчук С. П., Наливайченко Е. В., Ергин С. М., Ветрова Н. М., Артюхова И. В., Танцюра М. Ю., Стаценко Е. В., Штофер Г. А., Ошовская Н. В., Кузьмина Н. В., Яковенко А. Т., Потеева М. А., Шамилева Э. Э., Ефремова А. А., Шевченко Е. В., Ольховая Г. В., Чернявая А. Л., Дементьев М. Ю., Гайсарова А. А., Каминская А. О., Хоришко А. А. Экономика предприятия. Практикум. [Электронный ресурс]:Учебное пособие Для академического бакалавриата. - Москва: Юрайт, 2019. - 517 с – Режим доступа: https://urait.ru/bcode/423213</w:t>
            </w:r>
          </w:p>
        </w:tc>
      </w:tr>
      <w:tr>
        <w:trPr>
          <w:trHeight w:hRule="exact" w:val="424.0946"/>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Дополнительная литература:</w:t>
            </w:r>
          </w:p>
        </w:tc>
      </w:tr>
      <w:tr>
        <w:trPr>
          <w:trHeight w:hRule="exact" w:val="818.79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Либерман И.А. Планирование на предприятии [Электронный ресурс]:Учебное пособие. - Москва: Издательский Центр РИО�, 2019. - 205 – Режим доступа: https://znanium.com/catalog/product/927421</w:t>
            </w: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Лопарева А. М. Бизнес-планирование [Электронный ресурс]:Учебник для вузов. - Москва: Юрайт, 2022. - 273 – Режим доступа: https://urait.ru/bcode/495509</w:t>
            </w:r>
          </w:p>
        </w:tc>
      </w:tr>
      <w:tr>
        <w:trPr>
          <w:trHeight w:hRule="exact" w:val="277.8304"/>
        </w:trPr>
        <w:tc>
          <w:tcPr>
            <w:tcW w:w="3119" w:type="dxa"/>
          </w:tcPr>
          <w:p/>
        </w:tc>
        <w:tc>
          <w:tcPr>
            <w:tcW w:w="7514" w:type="dxa"/>
          </w:tcPr>
          <w:p/>
        </w:tc>
      </w:tr>
      <w:tr>
        <w:trPr>
          <w:trHeight w:hRule="exact" w:val="826.1402"/>
        </w:trPr>
        <w:tc>
          <w:tcPr>
            <w:tcW w:w="10788" w:type="dxa"/>
            <w:gridSpan w:val="2"/>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технологий,</w:t>
            </w:r>
            <w:r>
              <w:rPr/>
              <w:t xml:space="preserve"> </w:t>
            </w:r>
            <w:r>
              <w:rPr>
                <w:rFonts w:ascii="Times New Roman" w:hAnsi="Times New Roman" w:cs="Times New Roman"/>
                <w:b/>
                <w:color w:val="#000000"/>
                <w:sz w:val="24"/>
                <w:szCs w:val="24"/>
              </w:rPr>
              <w:t>включая</w:t>
            </w:r>
            <w:r>
              <w:rPr/>
              <w:t xml:space="preserve"> </w:t>
            </w: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лицензионного</w:t>
            </w:r>
            <w:r>
              <w:rPr/>
              <w:t xml:space="preserve"> </w:t>
            </w:r>
            <w:r>
              <w:rPr>
                <w:rFonts w:ascii="Times New Roman" w:hAnsi="Times New Roman" w:cs="Times New Roman"/>
                <w:b/>
                <w:color w:val="#000000"/>
                <w:sz w:val="24"/>
                <w:szCs w:val="24"/>
              </w:rPr>
              <w:t>программного</w:t>
            </w:r>
            <w:r>
              <w:rPr/>
              <w:t xml:space="preserve"> </w:t>
            </w:r>
            <w:r>
              <w:rPr>
                <w:rFonts w:ascii="Times New Roman" w:hAnsi="Times New Roman" w:cs="Times New Roman"/>
                <w:b/>
                <w:color w:val="#000000"/>
                <w:sz w:val="24"/>
                <w:szCs w:val="24"/>
              </w:rPr>
              <w:t>обеспечения</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справочных</w:t>
            </w:r>
            <w:r>
              <w:rPr/>
              <w:t xml:space="preserve"> </w:t>
            </w:r>
            <w:r>
              <w:rPr>
                <w:rFonts w:ascii="Times New Roman" w:hAnsi="Times New Roman" w:cs="Times New Roman"/>
                <w:b/>
                <w:color w:val="#000000"/>
                <w:sz w:val="24"/>
                <w:szCs w:val="24"/>
              </w:rPr>
              <w:t>систем,</w:t>
            </w:r>
            <w:r>
              <w:rPr/>
              <w:t xml:space="preserve"> </w:t>
            </w:r>
            <w:r>
              <w:rPr>
                <w:rFonts w:ascii="Times New Roman" w:hAnsi="Times New Roman" w:cs="Times New Roman"/>
                <w:b/>
                <w:color w:val="#000000"/>
                <w:sz w:val="24"/>
                <w:szCs w:val="24"/>
              </w:rPr>
              <w:t> онлайн</w:t>
            </w:r>
            <w:r>
              <w:rPr/>
              <w:t xml:space="preserve"> </w:t>
            </w:r>
            <w:r>
              <w:rPr>
                <w:rFonts w:ascii="Times New Roman" w:hAnsi="Times New Roman" w:cs="Times New Roman"/>
                <w:b/>
                <w:color w:val="#000000"/>
                <w:sz w:val="24"/>
                <w:szCs w:val="24"/>
              </w:rPr>
              <w:t>курсов,</w:t>
            </w:r>
            <w:r>
              <w:rPr/>
              <w:t xml:space="preserve"> </w:t>
            </w:r>
            <w:r>
              <w:rPr>
                <w:rFonts w:ascii="Times New Roman" w:hAnsi="Times New Roman" w:cs="Times New Roman"/>
                <w:b/>
                <w:color w:val="#000000"/>
                <w:sz w:val="24"/>
                <w:szCs w:val="24"/>
              </w:rPr>
              <w:t>используемых</w:t>
            </w:r>
            <w:r>
              <w:rPr/>
              <w:t xml:space="preserve"> </w:t>
            </w: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осуществлении</w:t>
            </w:r>
            <w:r>
              <w:rPr/>
              <w:t xml:space="preserve"> </w:t>
            </w:r>
            <w:r>
              <w:rPr>
                <w:rFonts w:ascii="Times New Roman" w:hAnsi="Times New Roman" w:cs="Times New Roman"/>
                <w:b/>
                <w:color w:val="#000000"/>
                <w:sz w:val="24"/>
                <w:szCs w:val="24"/>
              </w:rPr>
              <w:t>образовательного</w:t>
            </w:r>
            <w:r>
              <w:rPr/>
              <w:t xml:space="preserve"> </w:t>
            </w:r>
            <w:r>
              <w:rPr>
                <w:rFonts w:ascii="Times New Roman" w:hAnsi="Times New Roman" w:cs="Times New Roman"/>
                <w:b/>
                <w:color w:val="#000000"/>
                <w:sz w:val="24"/>
                <w:szCs w:val="24"/>
              </w:rPr>
              <w:t>процесса</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дисциплине </w:t>
            </w:r>
            <w:r>
              <w:rPr/>
              <w:t xml:space="preserve"> </w:t>
            </w:r>
          </w:p>
        </w:tc>
      </w:tr>
      <w:tr>
        <w:trPr>
          <w:trHeight w:hRule="exact" w:val="424.0946"/>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лицензионного программного обеспечения:</w:t>
            </w:r>
          </w:p>
        </w:tc>
      </w:tr>
      <w:tr>
        <w:trPr>
          <w:trHeight w:hRule="exact" w:val="277.8304"/>
        </w:trPr>
        <w:tc>
          <w:tcPr>
            <w:tcW w:w="3119" w:type="dxa"/>
          </w:tcPr>
          <w:p/>
        </w:tc>
        <w:tc>
          <w:tcPr>
            <w:tcW w:w="7514" w:type="dxa"/>
          </w:tcP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Windows</w:t>
            </w:r>
            <w:r>
              <w:rPr/>
              <w:t xml:space="preserve"> </w:t>
            </w:r>
            <w:r>
              <w:rPr>
                <w:rFonts w:ascii="Times New Roman" w:hAnsi="Times New Roman" w:cs="Times New Roman"/>
                <w:color w:val="#000000"/>
                <w:sz w:val="24"/>
                <w:szCs w:val="24"/>
              </w:rPr>
              <w:t>10</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Astra</w:t>
            </w:r>
            <w:r>
              <w:rPr/>
              <w:t xml:space="preserve"> </w:t>
            </w:r>
            <w:r>
              <w:rPr>
                <w:rFonts w:ascii="Times New Roman" w:hAnsi="Times New Roman" w:cs="Times New Roman"/>
                <w:color w:val="#000000"/>
                <w:sz w:val="24"/>
                <w:szCs w:val="24"/>
              </w:rPr>
              <w:t>Linux</w:t>
            </w:r>
            <w:r>
              <w:rPr/>
              <w:t xml:space="preserve"> </w:t>
            </w:r>
            <w:r>
              <w:rPr>
                <w:rFonts w:ascii="Times New Roman" w:hAnsi="Times New Roman" w:cs="Times New Roman"/>
                <w:color w:val="#000000"/>
                <w:sz w:val="24"/>
                <w:szCs w:val="24"/>
              </w:rPr>
              <w:t>Common</w:t>
            </w:r>
            <w:r>
              <w:rPr/>
              <w:t xml:space="preserve"> </w:t>
            </w:r>
            <w:r>
              <w:rPr>
                <w:rFonts w:ascii="Times New Roman" w:hAnsi="Times New Roman" w:cs="Times New Roman"/>
                <w:color w:val="#000000"/>
                <w:sz w:val="24"/>
                <w:szCs w:val="24"/>
              </w:rPr>
              <w:t>Edition.</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17</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Office</w:t>
            </w:r>
            <w:r>
              <w:rPr/>
              <w:t xml:space="preserve"> </w:t>
            </w:r>
            <w:r>
              <w:rPr>
                <w:rFonts w:ascii="Times New Roman" w:hAnsi="Times New Roman" w:cs="Times New Roman"/>
                <w:color w:val="#000000"/>
                <w:sz w:val="24"/>
                <w:szCs w:val="24"/>
              </w:rPr>
              <w:t>2016.Договор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555.6598"/>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МойОфис</w:t>
            </w:r>
            <w:r>
              <w:rPr/>
              <w:t xml:space="preserve"> </w:t>
            </w:r>
            <w:r>
              <w:rPr>
                <w:rFonts w:ascii="Times New Roman" w:hAnsi="Times New Roman" w:cs="Times New Roman"/>
                <w:color w:val="#000000"/>
                <w:sz w:val="24"/>
                <w:szCs w:val="24"/>
              </w:rPr>
              <w:t>стандартный.</w:t>
            </w:r>
            <w:r>
              <w:rPr/>
              <w:t xml:space="preserve"> </w:t>
            </w:r>
            <w:r>
              <w:rPr>
                <w:rFonts w:ascii="Times New Roman" w:hAnsi="Times New Roman" w:cs="Times New Roman"/>
                <w:color w:val="#000000"/>
                <w:sz w:val="24"/>
                <w:szCs w:val="24"/>
              </w:rPr>
              <w:t>Соглашение</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СК-281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7</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2017.</w:t>
            </w:r>
            <w:r>
              <w:rPr/>
              <w:t xml:space="preserve"> </w:t>
            </w:r>
            <w:r>
              <w:rPr>
                <w:rFonts w:ascii="Times New Roman" w:hAnsi="Times New Roman" w:cs="Times New Roman"/>
                <w:color w:val="#000000"/>
                <w:sz w:val="24"/>
                <w:szCs w:val="24"/>
              </w:rPr>
              <w:t>Дата</w:t>
            </w:r>
            <w:r>
              <w:rPr/>
              <w:t xml:space="preserve"> </w:t>
            </w:r>
            <w:r>
              <w:rPr>
                <w:rFonts w:ascii="Times New Roman" w:hAnsi="Times New Roman" w:cs="Times New Roman"/>
                <w:color w:val="#000000"/>
                <w:sz w:val="24"/>
                <w:szCs w:val="24"/>
              </w:rPr>
              <w:t>заключения</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07.06.2017.</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694.575"/>
        </w:trPr>
        <w:tc>
          <w:tcPr>
            <w:tcW w:w="10788" w:type="dxa"/>
            <w:gridSpan w:val="2"/>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информационных справочных систем, ресурсов информационно- телекоммуникационной сети «Интернет»:</w:t>
            </w:r>
          </w:p>
        </w:tc>
      </w:tr>
      <w:tr>
        <w:trPr>
          <w:trHeight w:hRule="exact" w:val="826.1402"/>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Гарант.</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58419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22</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2015.</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1096.473"/>
        </w:trPr>
        <w:tc>
          <w:tcPr>
            <w:tcW w:w="10788" w:type="dxa"/>
            <w:gridSpan w:val="2"/>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Консультант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163/223-У/2020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14.12.2020.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до</w:t>
            </w:r>
            <w:r>
              <w:rPr/>
              <w:t xml:space="preserve"> </w:t>
            </w:r>
            <w:r>
              <w:rPr>
                <w:rFonts w:ascii="Times New Roman" w:hAnsi="Times New Roman" w:cs="Times New Roman"/>
                <w:color w:val="#000000"/>
                <w:sz w:val="24"/>
                <w:szCs w:val="24"/>
              </w:rPr>
              <w:t>31.12.2021</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424.0955"/>
        </w:trPr>
        <w:tc>
          <w:tcPr>
            <w:tcW w:w="10788" w:type="dxa"/>
            <w:gridSpan w:val="2"/>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Аннотацию</w:t>
            </w:r>
            <w:r>
              <w:rPr/>
              <w:t xml:space="preserve"> </w:t>
            </w:r>
            <w:r>
              <w:rPr>
                <w:rFonts w:ascii="Times New Roman" w:hAnsi="Times New Roman" w:cs="Times New Roman"/>
                <w:color w:val="#000000"/>
                <w:sz w:val="24"/>
                <w:szCs w:val="24"/>
              </w:rPr>
              <w:t>подготовил:</w:t>
            </w:r>
            <w:r>
              <w:rPr/>
              <w:t xml:space="preserve"> </w:t>
            </w:r>
            <w:r>
              <w:rPr>
                <w:rFonts w:ascii="Times New Roman" w:hAnsi="Times New Roman" w:cs="Times New Roman"/>
                <w:color w:val="#000000"/>
                <w:sz w:val="24"/>
                <w:szCs w:val="24"/>
              </w:rPr>
              <w:t>Скворцов</w:t>
            </w:r>
            <w:r>
              <w:rPr/>
              <w:t xml:space="preserve"> </w:t>
            </w:r>
            <w:r>
              <w:rPr>
                <w:rFonts w:ascii="Times New Roman" w:hAnsi="Times New Roman" w:cs="Times New Roman"/>
                <w:color w:val="#000000"/>
                <w:sz w:val="24"/>
                <w:szCs w:val="24"/>
              </w:rPr>
              <w:t>Е.А.</w:t>
            </w:r>
            <w:r>
              <w:rPr/>
              <w:t xml:space="preserve"> </w:t>
            </w:r>
          </w:p>
        </w:tc>
      </w:tr>
    </w:tbl>
    <w:p/>
    <w:sectPr>
      <w:pgSz w:w="11907" w:h="16840"/>
      <w:pgMar w:top="567" w:right="567" w:bottom="5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A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F0BC7"/>
    <w:rsid w:val="00D31453"/>
    <w:rsid w:val="00E209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_rels/document.xml.rels><?xml version="1.0" encoding="UTF-8" standalone="yes"?>
<Relationships xmlns="http://schemas.openxmlformats.org/package/2006/relationships">
<Relationship Id="rId1" Type="http://schemas.openxmlformats.org/officeDocument/2006/relationships/settings" Target="settings.xml" />
<Relationship Id="rId2" Type="http://schemas.openxmlformats.org/officeDocument/2006/relationships/styles" Target="styles.xml" />
<Relationship Id="rId3" Type="http://schemas.openxmlformats.org/officeDocument/2006/relationships/fontTable" Target="fontTable.xml" />
</Relationships>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Worksheets</vt:lpstr>
      </vt:variant>
      <vt:variant>
        <vt:i4>2</vt:i4>
      </vt:variant>
    </vt:vector>
  </HeadingPairs>
  <TitlesOfParts>
    <vt:vector size="1" baseType="lpstr">
      <vt:lpstr>Лист1</vt:lpstr>
    </vt:vector>
  </TitlesOfParts>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2022-2023_38_03_01-БА-2022_очное_plx_Технологическая (проектно-технологическая) практика</dc:title>
  <dc:creator>FastReport.NET</dc:creator>
</cp:coreProperties>
</file>