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B027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67"/>
        </w:trPr>
        <w:tc>
          <w:tcPr>
            <w:tcW w:w="1521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00"/>
        </w:trPr>
        <w:tc>
          <w:tcPr>
            <w:tcW w:w="1521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B027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DB02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DB02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DB027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B027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Предмет, метод и принципы земельного права.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(ОПК-3)</w:t>
            </w: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.(ОПК-3)</w:t>
            </w: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DB027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DB027C" w:rsidRDefault="001738F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развития земельного права в России.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(ОПК-3)</w:t>
            </w: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 w:rsidRPr="001738F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DB027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DB027C" w:rsidRPr="001738F1" w:rsidRDefault="001738F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 и иные права на землю.(ОПК-3, 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DB027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DB027C" w:rsidRDefault="001738F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Возникновение прав на землю. Прекращение прав на землю.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(ОПК-3, ОПК-6)</w:t>
            </w: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DB027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DB027C" w:rsidRDefault="001738F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Сделки как основание возникновения и прекращения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на землю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(ОПК-3, 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6)</w:t>
            </w: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 w:rsidRPr="001738F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1738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в сфере использования и охраны земель (ОПК-3, 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1738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Правовая охрана земель (ОПК-3, 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DB027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DB027C" w:rsidRPr="001738F1" w:rsidRDefault="001738F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Плата за землю (ОПК-3, 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1738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за нарушения земельного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законодательства. Порядок разрешения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земельных споров. (ОПК-3, 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DB027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DB027C" w:rsidRPr="001738F1" w:rsidRDefault="001738F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сельскохозяйственного назначения (ОПК-3, 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DB027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DB027C" w:rsidRPr="001738F1" w:rsidRDefault="001738F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населенных пунктов (ОПК-3, 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Правой режим земель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промышленности, транспорта и иного специального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назначения.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(ОПК-6)</w:t>
            </w: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 w:rsidRPr="001738F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1738F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особо охраняемых территорий (ОПК-6)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1738F1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земель лесного фонда,</w:t>
            </w:r>
          </w:p>
          <w:p w:rsidR="00DB027C" w:rsidRPr="001738F1" w:rsidRDefault="001738F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земель водного фонда, земель запаса (ОПК-6)</w:t>
            </w: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188"/>
        </w:trPr>
        <w:tc>
          <w:tcPr>
            <w:tcW w:w="1521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Default="001738F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B027C">
        <w:trPr>
          <w:trHeight w:hRule="exact" w:val="201"/>
        </w:trPr>
        <w:tc>
          <w:tcPr>
            <w:tcW w:w="1521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DB027C" w:rsidRDefault="001738F1">
      <w:pPr>
        <w:rPr>
          <w:sz w:val="0"/>
          <w:szCs w:val="0"/>
        </w:rPr>
      </w:pPr>
      <w:r>
        <w:br w:type="page"/>
      </w:r>
    </w:p>
    <w:p w:rsidR="00DB027C" w:rsidRDefault="00DB027C">
      <w:pPr>
        <w:sectPr w:rsidR="00DB027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B027C" w:rsidRPr="001738F1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Pr="001738F1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Болтанова Е. С. Земельное право. [Электронный ресурс]:учебник для использования в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 процессе образовательных учреждений, реализующих образовательные программы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высшего профессионального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(дополнительного профессионального образования) по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 «Юриспруденция» и специальностям «Юриспруденция» и «Правоохранительная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деятельность». - Москва: РИОР: ИНФРА-М, 2019. - 387 – Режим доступа:</w:t>
            </w:r>
            <w:r w:rsidRPr="001738F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/97700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DB027C" w:rsidRPr="001738F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Pr="001738F1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Крассов О.И. Земельное право. [Электронный ресурс</w:t>
            </w:r>
            <w:proofErr w:type="gramStart"/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2019. - 560 с. – Режим доступа:</w:t>
            </w:r>
            <w:r w:rsidRPr="001738F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/989510</w:t>
            </w:r>
          </w:p>
        </w:tc>
      </w:tr>
      <w:tr w:rsidR="00DB027C" w:rsidRPr="001738F1">
        <w:trPr>
          <w:trHeight w:hRule="exact" w:val="142"/>
        </w:trPr>
        <w:tc>
          <w:tcPr>
            <w:tcW w:w="10774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B027C" w:rsidRPr="001738F1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B027C" w:rsidRPr="001738F1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Корнилова У. В., Мельников Н. Н.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ограничений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оборотоспособности земельных участков. [Электронный ресурс</w:t>
            </w:r>
            <w:proofErr w:type="gramStart"/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ИНФРА-М,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- 109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/972348</w:t>
            </w:r>
          </w:p>
        </w:tc>
      </w:tr>
      <w:tr w:rsidR="00DB027C" w:rsidRPr="001738F1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Pr="001738F1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Галиновская Е.А. Применение земельного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законодательства: проблемы и решения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ресурс]:практическое пособие. - Москва: ООО "Научно-издательский центр ИНФРА-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2019. - 270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/982650</w:t>
            </w:r>
          </w:p>
        </w:tc>
      </w:tr>
      <w:tr w:rsidR="00DB027C" w:rsidRPr="001738F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Pr="001738F1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Гаврилюк О.В., Гайдаенко-Шер И.Н. Аграрное законо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дательство зарубежных стран и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 [Электронный ресурс]:монография. - Москва: ООО "Научно-издательский центр ИНФРА-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2019. - 320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/1009674</w:t>
            </w:r>
          </w:p>
        </w:tc>
      </w:tr>
      <w:tr w:rsidR="00DB027C" w:rsidRPr="001738F1">
        <w:trPr>
          <w:trHeight w:hRule="exact" w:val="283"/>
        </w:trPr>
        <w:tc>
          <w:tcPr>
            <w:tcW w:w="10774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 w:rsidRPr="001738F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1738F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738F1">
              <w:rPr>
                <w:lang w:val="ru-RU"/>
              </w:rPr>
              <w:t xml:space="preserve"> </w:t>
            </w:r>
          </w:p>
        </w:tc>
      </w:tr>
      <w:tr w:rsidR="00DB027C" w:rsidRPr="001738F1">
        <w:trPr>
          <w:trHeight w:hRule="exact" w:val="142"/>
        </w:trPr>
        <w:tc>
          <w:tcPr>
            <w:tcW w:w="10774" w:type="dxa"/>
          </w:tcPr>
          <w:p w:rsidR="00DB027C" w:rsidRPr="001738F1" w:rsidRDefault="00DB027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B027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B027C">
        <w:trPr>
          <w:trHeight w:hRule="exact" w:val="283"/>
        </w:trPr>
        <w:tc>
          <w:tcPr>
            <w:tcW w:w="10774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738F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738F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738F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738F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B027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738F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38F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738F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B027C">
        <w:trPr>
          <w:trHeight w:hRule="exact" w:val="142"/>
        </w:trPr>
        <w:tc>
          <w:tcPr>
            <w:tcW w:w="10774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 w:rsidRPr="001738F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Pr="001738F1" w:rsidRDefault="001738F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1738F1">
              <w:rPr>
                <w:lang w:val="ru-RU"/>
              </w:rPr>
              <w:br/>
            </w:r>
            <w:r w:rsidRPr="00173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B027C" w:rsidRPr="001738F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Pr="001738F1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1738F1">
              <w:rPr>
                <w:lang w:val="ru-RU"/>
              </w:rPr>
              <w:t xml:space="preserve"> </w:t>
            </w:r>
          </w:p>
          <w:p w:rsidR="00DB027C" w:rsidRPr="001738F1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lang w:val="ru-RU"/>
              </w:rPr>
              <w:t xml:space="preserve"> </w:t>
            </w:r>
          </w:p>
          <w:p w:rsidR="00DB027C" w:rsidRPr="001738F1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738F1">
              <w:rPr>
                <w:lang w:val="ru-RU"/>
              </w:rPr>
              <w:t xml:space="preserve"> </w:t>
            </w:r>
          </w:p>
        </w:tc>
      </w:tr>
      <w:tr w:rsidR="00DB027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B027C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738F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B027C" w:rsidRDefault="001738F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B027C">
        <w:trPr>
          <w:trHeight w:hRule="exact" w:val="142"/>
        </w:trPr>
        <w:tc>
          <w:tcPr>
            <w:tcW w:w="10774" w:type="dxa"/>
          </w:tcPr>
          <w:p w:rsidR="00DB027C" w:rsidRDefault="00DB027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B027C" w:rsidRPr="001738F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B027C" w:rsidRPr="001738F1" w:rsidRDefault="001738F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Ходасевич</w:t>
            </w:r>
            <w:r w:rsidRPr="001738F1">
              <w:rPr>
                <w:lang w:val="ru-RU"/>
              </w:rPr>
              <w:t xml:space="preserve"> </w:t>
            </w:r>
            <w:r w:rsidRPr="00173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О.Н.</w:t>
            </w:r>
            <w:r w:rsidRPr="001738F1">
              <w:rPr>
                <w:lang w:val="ru-RU"/>
              </w:rPr>
              <w:t xml:space="preserve"> </w:t>
            </w:r>
          </w:p>
        </w:tc>
      </w:tr>
    </w:tbl>
    <w:p w:rsidR="00DB027C" w:rsidRDefault="001738F1">
      <w:r>
        <w:rPr>
          <w:color w:val="FFFFFF"/>
          <w:sz w:val="2"/>
          <w:szCs w:val="2"/>
        </w:rPr>
        <w:t>.</w:t>
      </w:r>
    </w:p>
    <w:sectPr w:rsidR="00DB027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738F1"/>
    <w:rsid w:val="001F0BC7"/>
    <w:rsid w:val="00D31453"/>
    <w:rsid w:val="00DB027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9855F"/>
  <w15:docId w15:val="{00953D5F-1735-42D7-A5CE-08C5B886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572</Words>
  <Characters>3266</Characters>
  <Application>Microsoft Office Word</Application>
  <DocSecurity>0</DocSecurity>
  <Lines>27</Lines>
  <Paragraphs>7</Paragraphs>
  <ScaleCrop>false</ScaleCrop>
  <Company>УрГЭУ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2024-2025_40_03_01-ГОСП-2024_очное_plx_Земельное право</dc:title>
  <dc:creator>FastReport.NET</dc:creator>
  <cp:lastModifiedBy>Цатурян Анастасия Сергеевна</cp:lastModifiedBy>
  <cp:revision>3</cp:revision>
  <dcterms:created xsi:type="dcterms:W3CDTF">2024-03-13T11:52:00Z</dcterms:created>
  <dcterms:modified xsi:type="dcterms:W3CDTF">2024-03-13T11:53:00Z</dcterms:modified>
</cp:coreProperties>
</file>