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A2" w:rsidRDefault="00FC48A2">
      <w:pPr>
        <w:pStyle w:val="Default"/>
        <w:suppressAutoHyphens/>
        <w:jc w:val="both"/>
        <w:rPr>
          <w:b/>
          <w:bCs/>
          <w:color w:val="FF0000"/>
        </w:rPr>
      </w:pPr>
    </w:p>
    <w:p w:rsidR="00FC48A2" w:rsidRDefault="00FC48A2">
      <w:pPr>
        <w:pStyle w:val="Default"/>
        <w:suppressAutoHyphens/>
        <w:jc w:val="both"/>
        <w:rPr>
          <w:b/>
          <w:bCs/>
          <w:color w:val="FF0000"/>
        </w:rPr>
      </w:pPr>
    </w:p>
    <w:p w:rsidR="00FC48A2" w:rsidRDefault="00FC48A2">
      <w:pPr>
        <w:pStyle w:val="Default"/>
        <w:suppressAutoHyphens/>
        <w:jc w:val="both"/>
        <w:rPr>
          <w:b/>
          <w:bCs/>
          <w:color w:val="FF0000"/>
        </w:rPr>
        <w:sectPr w:rsidR="00FC48A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8A2" w:rsidRDefault="00DA17E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ОБЩАЯ ХАРАКТЕРИСТИКА ГОСУДАРСТВЕННОЙ ИТОГОВОЙ АТТЕСТАЦИИ</w:t>
      </w:r>
    </w:p>
    <w:p w:rsidR="00FC48A2" w:rsidRDefault="00FC48A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проводится в форме демонстрационного экзамена и защиты дипломной работы</w:t>
      </w:r>
    </w:p>
    <w:p w:rsidR="00FC48A2" w:rsidRDefault="00DA1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ГИА оценивается степень соответствия сформированных компетенций выпускников требованиям ФГОС. 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проводится на основе принципов объективности и независимости оценки качества подготовки студентов в целях определения соответствия результатов освоени</w:t>
      </w:r>
      <w:r>
        <w:rPr>
          <w:rFonts w:ascii="Times New Roman" w:hAnsi="Times New Roman" w:cs="Times New Roman"/>
          <w:sz w:val="24"/>
          <w:szCs w:val="24"/>
        </w:rPr>
        <w:t>я основных профессиональных образовательных программ соответствующим требованиям ФГОС СПО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Дипломная работа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ессиональной деятельности. Дипломная работа предполагает самостоятельную подготовку (написание) выпускником работы, демонстрирующего уровень знаний выпускника в рамках выбранной темы,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профессиональных умений и навыков.</w:t>
      </w:r>
    </w:p>
    <w:p w:rsidR="00FC48A2" w:rsidRDefault="00DA1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</w:t>
      </w:r>
      <w:r>
        <w:rPr>
          <w:rFonts w:ascii="Times New Roman" w:hAnsi="Times New Roman" w:cs="Times New Roman"/>
          <w:sz w:val="24"/>
          <w:szCs w:val="24"/>
        </w:rPr>
        <w:t xml:space="preserve">ационный экзамен направлен на определение уровня освоения выпускником материала, предусмотренного образовательной программой, и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профессиональных умений и навыков путем проведения независимой экспертной оценки выполненных выпускнико</w:t>
      </w:r>
      <w:r>
        <w:rPr>
          <w:rFonts w:ascii="Times New Roman" w:hAnsi="Times New Roman" w:cs="Times New Roman"/>
          <w:sz w:val="24"/>
          <w:szCs w:val="24"/>
        </w:rPr>
        <w:t>м практических заданий в условиях реальных или смоделированных производственных процессов.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объединений.</w:t>
      </w:r>
    </w:p>
    <w:p w:rsidR="00FC48A2" w:rsidRDefault="00FC48A2">
      <w:pPr>
        <w:pStyle w:val="Default"/>
        <w:suppressAutoHyphens/>
        <w:jc w:val="both"/>
        <w:rPr>
          <w:color w:val="auto"/>
        </w:rPr>
      </w:pPr>
    </w:p>
    <w:p w:rsidR="00FC48A2" w:rsidRDefault="00DA17ED">
      <w:pPr>
        <w:pStyle w:val="Default"/>
        <w:suppressAutoHyphens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:rsidR="00FC48A2" w:rsidRDefault="00FC48A2">
      <w:pPr>
        <w:pStyle w:val="Default"/>
        <w:suppressAutoHyphens/>
        <w:ind w:firstLine="709"/>
        <w:jc w:val="both"/>
        <w:rPr>
          <w:color w:val="FF0000"/>
        </w:rPr>
      </w:pPr>
    </w:p>
    <w:p w:rsidR="00FC48A2" w:rsidRDefault="00DA1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государственной итоговой аттестации в соответствии с Федеральным законом от 29 декабря 2012 г. N 273-ФЗ «Об образовании в Российской Федерации» является определение соответствия результатов освоения студентами основной образовательной программы, соот</w:t>
      </w:r>
      <w:r>
        <w:rPr>
          <w:rFonts w:ascii="Times New Roman" w:hAnsi="Times New Roman" w:cs="Times New Roman"/>
          <w:sz w:val="24"/>
          <w:szCs w:val="24"/>
        </w:rPr>
        <w:t xml:space="preserve">ветствующей требованиям ФГОС СПО по специальности </w:t>
      </w:r>
      <w:r>
        <w:rPr>
          <w:rFonts w:ascii="Times New Roman" w:eastAsia="Calibri" w:hAnsi="Times New Roman" w:cs="Times New Roman"/>
          <w:sz w:val="24"/>
          <w:szCs w:val="24"/>
        </w:rPr>
        <w:t>43.02.16 «Туризм и гостеприимство».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освоения образовательной программы является освоение основных видов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FC48A2" w:rsidRDefault="00FC4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FC48A2">
        <w:tc>
          <w:tcPr>
            <w:tcW w:w="9351" w:type="dxa"/>
            <w:gridSpan w:val="2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Виды деятельности основной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ВД. 1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текущей деятельности служб предприятий туризма и гостеприимства</w:t>
            </w:r>
          </w:p>
        </w:tc>
      </w:tr>
      <w:tr w:rsidR="00FC48A2">
        <w:tc>
          <w:tcPr>
            <w:tcW w:w="9351" w:type="dxa"/>
            <w:gridSpan w:val="2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Виды деятельности по выбору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направленностью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ВД.2.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гостиничных услуг (по выбору)</w:t>
            </w:r>
          </w:p>
        </w:tc>
      </w:tr>
      <w:tr w:rsidR="00FC48A2">
        <w:tc>
          <w:tcPr>
            <w:tcW w:w="9351" w:type="dxa"/>
            <w:gridSpan w:val="2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рабочего,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должности служащего (одной 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несколько) в соответствии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перечнем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профессий рабочих, должностей служащих, соответствующих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 выпускников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ВД.3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работ</w:t>
            </w:r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одной</w:t>
            </w:r>
            <w:r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нескольким профессиям рабочих, должностям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служащих</w:t>
            </w:r>
          </w:p>
        </w:tc>
      </w:tr>
    </w:tbl>
    <w:p w:rsidR="00FC48A2" w:rsidRDefault="00FC48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A2" w:rsidRDefault="00DA1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087987"/>
      <w:r>
        <w:rPr>
          <w:rFonts w:ascii="Times New Roman" w:hAnsi="Times New Roman" w:cs="Times New Roman"/>
          <w:sz w:val="24"/>
          <w:szCs w:val="24"/>
        </w:rPr>
        <w:t xml:space="preserve">Результаты освоения ППССЗ определяются приобретенными выпускником компетенциями, то есть способностью применять знания, умения и личные качества в соответствии с задачами профессиональной деятельности. </w:t>
      </w:r>
    </w:p>
    <w:p w:rsidR="00FC48A2" w:rsidRDefault="00DA17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Выпускник, освоивший образовательную программу, </w:t>
      </w:r>
      <w:r>
        <w:rPr>
          <w:rFonts w:ascii="Times New Roman" w:hAnsi="Times New Roman" w:cs="Times New Roman"/>
          <w:sz w:val="24"/>
          <w:szCs w:val="24"/>
        </w:rPr>
        <w:t>должен обладать следующими профессиональными компетенциями (далее - ПК), соответствующими основным видам деятельности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FC48A2" w:rsidRDefault="00FC4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ВД. 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и контроль текущей деятельности служб предприятий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туризма и гостеприимства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 Планировать текущую деятельность сотрудников служб предприятий туризма и гостеприимства.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текущую деятельность сотрудников служб предприятий туризма и гостеприимства.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и контролировать деятельность сотрудников служб предприятий туризма и гостеприимства.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1.4. Осуществлять расчеты с потребителями за предоставленные услуги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ВД.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гостиничных услуг (по выбору)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 и размещение гостей.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и осуществлять эксплуатацию номерного фонда гостиничного предприятия.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и осуществлять бронирование и продажу гостиничных услуг.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 Выполнять санитарно-эпидемиологические требования к предоставлению гостиничных услуг.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ВД. 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одной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нескольким профессиям рабочих, должностям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служащих</w:t>
            </w:r>
          </w:p>
        </w:tc>
      </w:tr>
      <w:tr w:rsidR="00FC48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приему, регистрации и размещению гостей гостиничного комплекса или иного средства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размещения</w:t>
            </w:r>
          </w:p>
        </w:tc>
      </w:tr>
    </w:tbl>
    <w:p w:rsidR="00FC48A2" w:rsidRDefault="00FC48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36088030"/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образовательную программу, должен обладать следующими общими компетенциями (далее - ОК):</w:t>
      </w:r>
    </w:p>
    <w:bookmarkEnd w:id="1"/>
    <w:p w:rsidR="00FC48A2" w:rsidRDefault="00FC4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222" w:type="dxa"/>
          </w:tcPr>
          <w:p w:rsidR="00FC48A2" w:rsidRDefault="00DA1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 деятельности применительно к различным контекстам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</w:tr>
      <w:tr w:rsidR="00FC48A2">
        <w:trPr>
          <w:trHeight w:val="70"/>
        </w:trPr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культурного контекста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и поддержания необходимого уровня физической подготовленности</w:t>
            </w:r>
          </w:p>
        </w:tc>
      </w:tr>
      <w:tr w:rsidR="00FC48A2">
        <w:tc>
          <w:tcPr>
            <w:tcW w:w="1129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8222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C48A2" w:rsidRDefault="00FC48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A2" w:rsidRDefault="00DA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36088151"/>
      <w:r>
        <w:rPr>
          <w:rFonts w:ascii="Times New Roman" w:hAnsi="Times New Roman" w:cs="Times New Roman"/>
          <w:b/>
          <w:sz w:val="24"/>
          <w:szCs w:val="24"/>
        </w:rPr>
        <w:t>Результаты освоения образовательной программы и формы проверки их освоения</w:t>
      </w:r>
    </w:p>
    <w:p w:rsidR="00FC48A2" w:rsidRDefault="00FC4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8A2" w:rsidRDefault="00DA17E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Общие компе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тенции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61"/>
        <w:gridCol w:w="2549"/>
        <w:gridCol w:w="5141"/>
      </w:tblGrid>
      <w:tr w:rsidR="00FC48A2">
        <w:trPr>
          <w:cantSplit/>
          <w:trHeight w:val="683"/>
        </w:trPr>
        <w:tc>
          <w:tcPr>
            <w:tcW w:w="1555" w:type="dxa"/>
            <w:vAlign w:val="center"/>
          </w:tcPr>
          <w:bookmarkEnd w:id="2"/>
          <w:p w:rsidR="00FC48A2" w:rsidRDefault="00DA17ED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Код</w:t>
            </w:r>
          </w:p>
          <w:p w:rsidR="00FC48A2" w:rsidRDefault="00DA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409" w:type="dxa"/>
            <w:vAlign w:val="center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387" w:type="dxa"/>
            <w:vAlign w:val="center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профессиональном и/или социальном </w:t>
            </w:r>
            <w:r>
              <w:rPr>
                <w:rFonts w:ascii="Times New Roman" w:hAnsi="Times New Roman" w:cs="Times New Roman"/>
                <w:sz w:val="24"/>
              </w:rPr>
              <w:t>контексте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анализировать задачу и/или проблему </w:t>
            </w:r>
            <w:r>
              <w:rPr>
                <w:rFonts w:ascii="Times New Roman" w:hAnsi="Times New Roman" w:cs="Times New Roman"/>
                <w:sz w:val="24"/>
              </w:rPr>
              <w:br/>
              <w:t>и выделять её составные части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этапы решения задачи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выявлять и эффективно искать информацию, необходимую для решения задачи </w:t>
            </w:r>
            <w:r>
              <w:rPr>
                <w:rFonts w:ascii="Times New Roman" w:hAnsi="Times New Roman" w:cs="Times New Roman"/>
                <w:sz w:val="24"/>
              </w:rPr>
              <w:br/>
              <w:t>и/или проблемы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составлять план действия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необходимые ресурсы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</w:t>
            </w:r>
            <w:r>
              <w:rPr>
                <w:rFonts w:ascii="Times New Roman" w:hAnsi="Times New Roman" w:cs="Times New Roman"/>
                <w:sz w:val="24"/>
              </w:rPr>
              <w:t xml:space="preserve">деть актуальными методами работы </w:t>
            </w:r>
            <w:r>
              <w:rPr>
                <w:rFonts w:ascii="Times New Roman" w:hAnsi="Times New Roman" w:cs="Times New Roman"/>
                <w:sz w:val="24"/>
              </w:rPr>
              <w:br/>
              <w:t>в профессиональной и смежных сферах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реализовывать составленный план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актуальный профессиональный и социальный контекст, в </w:t>
            </w:r>
            <w:r>
              <w:rPr>
                <w:rFonts w:ascii="Times New Roman" w:hAnsi="Times New Roman" w:cs="Times New Roman"/>
                <w:sz w:val="24"/>
              </w:rPr>
              <w:t>котором приходится работать и жить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источники информации и ресурсы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для решения задач и проблем </w:t>
            </w:r>
            <w:r>
              <w:rPr>
                <w:rFonts w:ascii="Times New Roman" w:hAnsi="Times New Roman" w:cs="Times New Roman"/>
                <w:sz w:val="24"/>
              </w:rPr>
              <w:br/>
              <w:t>в профессиональном и/или социальном контексте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алгоритмы выполнения работ </w:t>
            </w:r>
            <w:r>
              <w:rPr>
                <w:rFonts w:ascii="Times New Roman" w:hAnsi="Times New Roman" w:cs="Times New Roman"/>
                <w:sz w:val="24"/>
              </w:rPr>
              <w:br/>
              <w:t>в профессиональной и смежных областях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работы в профессиональной и смеж</w:t>
            </w:r>
            <w:r>
              <w:rPr>
                <w:rFonts w:ascii="Times New Roman" w:hAnsi="Times New Roman" w:cs="Times New Roman"/>
                <w:sz w:val="24"/>
              </w:rPr>
              <w:t>ных сферах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структуру плана для решения задач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интерпретации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информационные технологии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задачи для поиска информации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необходимые источники информации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планировать процесс поиска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структурировать получаемую информацию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выделять наиболее значимое в перечне информации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оценивать практическу</w:t>
            </w:r>
            <w:r>
              <w:rPr>
                <w:rFonts w:ascii="Times New Roman" w:hAnsi="Times New Roman" w:cs="Times New Roman"/>
                <w:sz w:val="24"/>
              </w:rPr>
              <w:t>ю значимость результатов поиска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использовать современное программное обеспечение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для решения </w:t>
            </w:r>
            <w:r>
              <w:rPr>
                <w:rFonts w:ascii="Times New Roman" w:hAnsi="Times New Roman" w:cs="Times New Roman"/>
                <w:sz w:val="24"/>
              </w:rPr>
              <w:t>профессиональных задач</w:t>
            </w:r>
          </w:p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приемы структурирования информации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формат оформления результатов поиска информации, современные средства </w:t>
            </w:r>
            <w:r>
              <w:rPr>
                <w:rFonts w:ascii="Times New Roman" w:hAnsi="Times New Roman" w:cs="Times New Roman"/>
                <w:sz w:val="24"/>
              </w:rPr>
              <w:br/>
              <w:t>и устройства информатизации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</w:rPr>
              <w:t xml:space="preserve">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реализовывать собственное 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личностное развитие, предпринимательскую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сфере, использовать знания по правовой и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 современную научную профессиональную терминолог</w:t>
            </w:r>
            <w:r>
              <w:rPr>
                <w:rFonts w:ascii="Times New Roman" w:hAnsi="Times New Roman" w:cs="Times New Roman"/>
                <w:sz w:val="24"/>
              </w:rPr>
              <w:t>ию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и выстраивать траектории профессионального развития и самообразования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выявлять достоинства и недостатки коммерческой идеи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презентовать идеи открытия собственного дела в профессиональной деятельности; оформлять бизнес-план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рассчитывать размеры</w:t>
            </w:r>
            <w:r>
              <w:rPr>
                <w:rFonts w:ascii="Times New Roman" w:hAnsi="Times New Roman" w:cs="Times New Roman"/>
                <w:sz w:val="24"/>
              </w:rPr>
              <w:t xml:space="preserve"> выплат по процентным ставкам кредитования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презентовать бизнес-идею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определять источники финансирования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актуальной нормативно-правовой </w:t>
            </w:r>
            <w:r>
              <w:rPr>
                <w:rFonts w:ascii="Times New Roman" w:hAnsi="Times New Roman" w:cs="Times New Roman"/>
                <w:sz w:val="24"/>
              </w:rPr>
              <w:t>документации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современная научная и профессиональная терминология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возможные траектории профессионального развития и самообразования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основы предпринимательской деятельности; основы финансовой грамотности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разработки бизнес-планов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порядок выстраивания </w:t>
            </w:r>
            <w:r>
              <w:rPr>
                <w:rFonts w:ascii="Times New Roman" w:hAnsi="Times New Roman" w:cs="Times New Roman"/>
                <w:sz w:val="24"/>
              </w:rPr>
              <w:t>презентации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кредитные банковские продукты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коллективе и команде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организовывать работу коллектива </w:t>
            </w:r>
            <w:r>
              <w:rPr>
                <w:rFonts w:ascii="Times New Roman" w:hAnsi="Times New Roman" w:cs="Times New Roman"/>
                <w:sz w:val="24"/>
              </w:rPr>
              <w:br/>
              <w:t>и команды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взаимодействовать с коллегами, руководством, клиентами в ходе профессиональной деятельност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психологические основы деятельности коллектива, психологические особенности личности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проектной деятельности</w:t>
            </w:r>
          </w:p>
        </w:tc>
      </w:tr>
      <w:tr w:rsidR="00FC48A2">
        <w:trPr>
          <w:trHeight w:val="2799"/>
        </w:trPr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письменную коммуникацию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государственном языке Российской Федерации с учетом особенностей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культурного контекста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грамотно излагать свои мысли </w:t>
            </w:r>
            <w:r>
              <w:rPr>
                <w:rFonts w:ascii="Times New Roman" w:hAnsi="Times New Roman" w:cs="Times New Roman"/>
                <w:sz w:val="24"/>
              </w:rPr>
              <w:br/>
              <w:t>и оформлять документы по профессиональной тематике на государственном языке, проявлять толерантность в рабочем ко</w:t>
            </w:r>
            <w:r>
              <w:rPr>
                <w:rFonts w:ascii="Times New Roman" w:hAnsi="Times New Roman" w:cs="Times New Roman"/>
                <w:sz w:val="24"/>
              </w:rPr>
              <w:t>ллективе</w:t>
            </w:r>
          </w:p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особенности социального и культурного контекста; 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правила оформления документов </w:t>
            </w:r>
            <w:r>
              <w:rPr>
                <w:rFonts w:ascii="Times New Roman" w:hAnsi="Times New Roman" w:cs="Times New Roman"/>
                <w:sz w:val="24"/>
              </w:rPr>
              <w:br/>
              <w:t>и построения устных сообщений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описывать значимость своей специальности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сущность гражданско-патриотической позиции, общечеловеческих ценностей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значимость профессиональной деятельности по специальности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стандарты антикоррупционного поведения и последствия его нарушения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изменении климата, 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бережливого производства, эффективно действовать в чрезвычайных ситуациях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соблюдать нормы экологической безопасности; 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определять направления ресурсосбережения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рамках профессиональной деятельности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 специальности, осуществлять работу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соблюдением принципов бережливого производства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организовывать профессиональную деятельность с учетом знаний об изменении климатических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условий региона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экологической безопасности при ведении профессиональной деятельности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 w:cs="Times New Roman"/>
                <w:sz w:val="24"/>
              </w:rPr>
              <w:br/>
              <w:t>в профессиональной деятельности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пути обеспечения ресурсосбережения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бережливого производства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направлен</w:t>
            </w:r>
            <w:r>
              <w:rPr>
                <w:rFonts w:ascii="Times New Roman" w:hAnsi="Times New Roman" w:cs="Times New Roman"/>
                <w:sz w:val="24"/>
              </w:rPr>
              <w:t>ия изменения климатических условий региона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укрепления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процессе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поддержания необходимого уровня физической подготовленности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48A2" w:rsidRDefault="00DA17ED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</w:rPr>
              <w:t>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FC48A2" w:rsidRDefault="00DA17ED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 рациональные приемы двигательных функций в профессиональной деятельности</w:t>
            </w:r>
          </w:p>
          <w:p w:rsidR="00FC48A2" w:rsidRDefault="00DA17ED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пользоваться средствами профилактики перенапряжения, характе</w:t>
            </w:r>
            <w:r>
              <w:rPr>
                <w:rFonts w:ascii="Times New Roman" w:hAnsi="Times New Roman" w:cs="Times New Roman"/>
                <w:sz w:val="24"/>
              </w:rPr>
              <w:t>рными для данной специальности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 физической культуры в общекультурном, профессиональном и социальном развитии человека</w:t>
            </w:r>
          </w:p>
          <w:p w:rsidR="00FC48A2" w:rsidRDefault="00DA17ED">
            <w:pPr>
              <w:pStyle w:val="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здорового образа жизни</w:t>
            </w:r>
          </w:p>
          <w:p w:rsidR="00FC48A2" w:rsidRDefault="00DA17ED">
            <w:pPr>
              <w:pStyle w:val="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FC48A2" w:rsidRDefault="00DA17ED">
            <w:pPr>
              <w:pStyle w:val="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</w:rPr>
              <w:t>ва профилактики перенапряжения</w:t>
            </w:r>
          </w:p>
        </w:tc>
      </w:tr>
      <w:tr w:rsidR="00FC48A2">
        <w:tc>
          <w:tcPr>
            <w:tcW w:w="1555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409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387" w:type="dxa"/>
          </w:tcPr>
          <w:p w:rsidR="00FC48A2" w:rsidRDefault="00DA17E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</w:t>
            </w:r>
            <w:r>
              <w:rPr>
                <w:rFonts w:ascii="Times New Roman" w:hAnsi="Times New Roman" w:cs="Times New Roman"/>
                <w:sz w:val="24"/>
              </w:rPr>
              <w:t>базовые профессиональные темы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участвовать в диалогах на знакомые общие </w:t>
            </w:r>
            <w:r>
              <w:rPr>
                <w:rFonts w:ascii="Times New Roman" w:hAnsi="Times New Roman" w:cs="Times New Roman"/>
                <w:sz w:val="24"/>
              </w:rPr>
              <w:br/>
              <w:t>и профессиональные темы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строить простые высказывания о себе и о своей профессиональной деятельности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 обосновывать и объяснять свои действия (текущие и планируемые)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писать простые</w:t>
            </w:r>
            <w:r>
              <w:rPr>
                <w:rFonts w:ascii="Times New Roman" w:hAnsi="Times New Roman" w:cs="Times New Roman"/>
                <w:sz w:val="24"/>
              </w:rPr>
              <w:t xml:space="preserve"> связные сообщения на знакомые или интересующие профессиональные темы</w:t>
            </w:r>
          </w:p>
          <w:p w:rsidR="00FC48A2" w:rsidRDefault="00DA17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построения простых и сложных предложений на профессиональные темы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основные общеупотребительные глаголы (бытовая и профессиональная лексика)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лексический минимум, относящий</w:t>
            </w:r>
            <w:r>
              <w:rPr>
                <w:rFonts w:ascii="Times New Roman" w:hAnsi="Times New Roman" w:cs="Times New Roman"/>
                <w:sz w:val="24"/>
              </w:rPr>
              <w:t>ся к описанию предметов, средств и процессов профессиональной деятельности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произношения</w:t>
            </w:r>
          </w:p>
          <w:p w:rsidR="00FC48A2" w:rsidRDefault="00DA17ED">
            <w:pPr>
              <w:pStyle w:val="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чтения текстов профессиональной направленности</w:t>
            </w:r>
          </w:p>
        </w:tc>
      </w:tr>
    </w:tbl>
    <w:p w:rsidR="00FC48A2" w:rsidRDefault="00FC48A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A2" w:rsidRDefault="00DA17E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Toc127370287"/>
      <w:r>
        <w:rPr>
          <w:rFonts w:ascii="Times New Roman" w:hAnsi="Times New Roman" w:cs="Times New Roman"/>
          <w:b/>
          <w:color w:val="auto"/>
          <w:sz w:val="24"/>
          <w:szCs w:val="24"/>
        </w:rPr>
        <w:t>4.2. Профессиональные компетенции</w:t>
      </w:r>
      <w:bookmarkEnd w:id="3"/>
    </w:p>
    <w:p w:rsidR="00FC48A2" w:rsidRDefault="00FC48A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88"/>
        <w:gridCol w:w="5103"/>
      </w:tblGrid>
      <w:tr w:rsidR="00FC48A2">
        <w:trPr>
          <w:jc w:val="center"/>
        </w:trPr>
        <w:tc>
          <w:tcPr>
            <w:tcW w:w="1843" w:type="dxa"/>
          </w:tcPr>
          <w:p w:rsidR="00FC48A2" w:rsidRDefault="00DA17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688" w:type="dxa"/>
          </w:tcPr>
          <w:p w:rsidR="00FC48A2" w:rsidRDefault="00DA17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</w:p>
          <w:p w:rsidR="00FC48A2" w:rsidRDefault="00DA17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103" w:type="dxa"/>
          </w:tcPr>
          <w:p w:rsidR="00FC48A2" w:rsidRDefault="00DA17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освоения компетенции</w:t>
            </w:r>
          </w:p>
        </w:tc>
      </w:tr>
      <w:tr w:rsidR="00FC48A2">
        <w:trPr>
          <w:trHeight w:val="489"/>
          <w:jc w:val="center"/>
        </w:trPr>
        <w:tc>
          <w:tcPr>
            <w:tcW w:w="1843" w:type="dxa"/>
            <w:vMerge w:val="restart"/>
          </w:tcPr>
          <w:p w:rsidR="00FC48A2" w:rsidRDefault="00DA17ED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1.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контроль текущей деятельности служб предприятий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гостеприимства</w:t>
            </w:r>
          </w:p>
        </w:tc>
        <w:tc>
          <w:tcPr>
            <w:tcW w:w="2688" w:type="dxa"/>
            <w:vMerge w:val="restart"/>
          </w:tcPr>
          <w:p w:rsidR="00FC48A2" w:rsidRDefault="00DA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1.1. Планировать текущую деятельность сотрудников служб предприятий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гостеприимства</w:t>
            </w:r>
          </w:p>
          <w:p w:rsidR="00FC48A2" w:rsidRDefault="00FC48A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s16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 xml:space="preserve">производить </w:t>
            </w:r>
            <w:r>
              <w:t>координацию работы сотрудников службы предприятия туризма и гостеприимства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7"/>
              </w:numPr>
              <w:suppressAutoHyphens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C48A2">
        <w:trPr>
          <w:trHeight w:val="411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владеть технологией делопроизводства (ведение документации, хранение и извлечение </w:t>
            </w:r>
            <w:r>
              <w:rPr>
                <w:rFonts w:ascii="Times New Roman" w:hAnsi="Times New Roman" w:cs="Times New Roman"/>
                <w:sz w:val="24"/>
              </w:rPr>
              <w:t>информации)</w:t>
            </w:r>
          </w:p>
          <w:p w:rsidR="00FC48A2" w:rsidRDefault="00DA17ED">
            <w:pPr>
              <w:pStyle w:val="af"/>
              <w:numPr>
                <w:ilvl w:val="0"/>
                <w:numId w:val="8"/>
              </w:numPr>
              <w:tabs>
                <w:tab w:val="left" w:pos="180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владеть техникой переговоров, устного общения, включая телефонные переговоры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владеть культурой межличностного общения</w:t>
            </w:r>
          </w:p>
        </w:tc>
      </w:tr>
      <w:tr w:rsidR="00FC48A2">
        <w:trPr>
          <w:trHeight w:val="417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Знания: </w:t>
            </w:r>
          </w:p>
          <w:p w:rsidR="00FC48A2" w:rsidRDefault="00DA17ED">
            <w:pPr>
              <w:pStyle w:val="s16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>
              <w:t>законодательство Российской Федерации в сфере туризма и гостеприимства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трудового законодательства </w:t>
            </w:r>
            <w:r>
              <w:rPr>
                <w:rFonts w:ascii="Times New Roman" w:hAnsi="Times New Roman" w:cs="Times New Roman"/>
                <w:sz w:val="24"/>
              </w:rPr>
              <w:t>Российской Федерации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организации, планирования и контроля деятельности сотрудников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конфликтологии</w:t>
            </w:r>
            <w:proofErr w:type="spellEnd"/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  <w:p w:rsidR="00FC48A2" w:rsidRDefault="00DA17ED">
            <w:pPr>
              <w:pStyle w:val="af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цены на туристские продукты и отдельные туристские и дополнительные услуг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ассортимент и характеристики предлагаемых туристских услуг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программное обеспечение деятельности туристских организаций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этику делового общения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9"/>
              </w:numPr>
              <w:suppressAutoHyphens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делопроизводства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1.2. Организовывать текущую деятельность сотрудников служб предприятий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numPr>
                <w:ilvl w:val="0"/>
                <w:numId w:val="10"/>
              </w:numPr>
              <w:tabs>
                <w:tab w:val="left" w:pos="180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взаимодействовать с туроператорами, экскурсионными бюро, кассами продажи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билетов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</w:rPr>
              <w:t>трудового законодательства Российской Федерации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организации, планирования и контроля деятельности сотрудников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ассортимент и характеристики предлагаемых туристских услуг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программное обеспечение деятельности туристских организаций</w:t>
            </w:r>
          </w:p>
          <w:p w:rsidR="00FC48A2" w:rsidRDefault="00DA17ED">
            <w:pPr>
              <w:pStyle w:val="s16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основы </w:t>
            </w:r>
            <w:r>
              <w:t>делопроизводства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1.3. Координировать и контролировать деятельность сотрудников служб предприятий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гостеприимства</w:t>
            </w: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s16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Знания: </w:t>
            </w:r>
          </w:p>
          <w:p w:rsidR="00FC48A2" w:rsidRDefault="00DA17ED">
            <w:pPr>
              <w:pStyle w:val="s16"/>
              <w:numPr>
                <w:ilvl w:val="0"/>
                <w:numId w:val="14"/>
              </w:numPr>
              <w:spacing w:before="0" w:beforeAutospacing="0" w:after="0" w:afterAutospacing="0"/>
              <w:jc w:val="both"/>
            </w:pPr>
            <w:r>
              <w:t>законодательство Российской Федерации в сфере туризма и гостеприимства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трудового законодательства Российской Федерации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организации, </w:t>
            </w:r>
            <w:r>
              <w:rPr>
                <w:rFonts w:ascii="Times New Roman" w:hAnsi="Times New Roman" w:cs="Times New Roman"/>
                <w:sz w:val="24"/>
              </w:rPr>
              <w:t>планирования и контроля деятельности сотрудников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конфликтологии</w:t>
            </w:r>
            <w:proofErr w:type="spellEnd"/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  <w:p w:rsidR="00FC48A2" w:rsidRDefault="00DA17ED">
            <w:pPr>
              <w:pStyle w:val="af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цены на туристские продукты и отдельные туристские и дополнительные услуги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ассортимент и характеристики </w:t>
            </w:r>
            <w:r>
              <w:rPr>
                <w:rFonts w:ascii="Times New Roman" w:hAnsi="Times New Roman" w:cs="Times New Roman"/>
                <w:sz w:val="24"/>
              </w:rPr>
              <w:t>предлагаемых туристских услуг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программное обеспечение деятельности туристских организаций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этику делового общения</w:t>
            </w:r>
          </w:p>
          <w:p w:rsidR="00FC48A2" w:rsidRDefault="00DA17ED">
            <w:pPr>
              <w:pStyle w:val="s1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t>основы делопроизводства</w:t>
            </w:r>
          </w:p>
        </w:tc>
      </w:tr>
      <w:tr w:rsidR="00FC48A2">
        <w:trPr>
          <w:trHeight w:val="275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1.4. Осуществлять расчеты с потребителями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предоставленные услуги</w:t>
            </w: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s16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использовать </w:t>
            </w:r>
            <w:r>
              <w:t>технику переговоров, устного общения, включая телефонные переговоры</w:t>
            </w:r>
          </w:p>
        </w:tc>
      </w:tr>
      <w:tr w:rsidR="00FC48A2">
        <w:trPr>
          <w:trHeight w:val="275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numPr>
                <w:ilvl w:val="0"/>
                <w:numId w:val="15"/>
              </w:numPr>
              <w:tabs>
                <w:tab w:val="left" w:pos="180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владеть техникой переговоров, устного общения, включая телефонные переговоры</w:t>
            </w:r>
          </w:p>
        </w:tc>
      </w:tr>
      <w:tr w:rsidR="00FC48A2">
        <w:trPr>
          <w:trHeight w:val="275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Знания: </w:t>
            </w:r>
          </w:p>
          <w:p w:rsidR="00FC48A2" w:rsidRDefault="00DA17ED">
            <w:pPr>
              <w:pStyle w:val="s16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r>
              <w:t>законодательство Российской Федерации в сфере туризма и гостеприимства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трудового </w:t>
            </w:r>
            <w:r>
              <w:rPr>
                <w:rFonts w:ascii="Times New Roman" w:hAnsi="Times New Roman" w:cs="Times New Roman"/>
                <w:sz w:val="24"/>
              </w:rPr>
              <w:t>законодательства Российской Федерации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асновы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организации, планирования и контроля деятельности сотрудников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конфликтологии</w:t>
            </w:r>
            <w:proofErr w:type="spellEnd"/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  <w:p w:rsidR="00FC48A2" w:rsidRDefault="00DA17ED">
            <w:pPr>
              <w:pStyle w:val="af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цены на туристские продукты и отдельные туристские и </w:t>
            </w:r>
            <w:r>
              <w:rPr>
                <w:rFonts w:ascii="Times New Roman" w:hAnsi="Times New Roman" w:cs="Times New Roman"/>
                <w:sz w:val="24"/>
              </w:rPr>
              <w:t>дополнительные услуги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ассортимент и характеристики предлагаемых туристских услуг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программное обеспечение деятельности туристских организаций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этику делового общения</w:t>
            </w:r>
          </w:p>
          <w:p w:rsidR="00FC48A2" w:rsidRDefault="00DA17ED">
            <w:pPr>
              <w:pStyle w:val="s16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t>основы делопроизводства</w:t>
            </w:r>
          </w:p>
        </w:tc>
      </w:tr>
      <w:tr w:rsidR="00FC48A2">
        <w:trPr>
          <w:trHeight w:val="481"/>
          <w:jc w:val="center"/>
        </w:trPr>
        <w:tc>
          <w:tcPr>
            <w:tcW w:w="1843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гостиничных услуг (по выбору)</w:t>
            </w:r>
          </w:p>
        </w:tc>
        <w:tc>
          <w:tcPr>
            <w:tcW w:w="2688" w:type="dxa"/>
            <w:vMerge w:val="restart"/>
          </w:tcPr>
          <w:p w:rsidR="00FC48A2" w:rsidRDefault="00DA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Организовывать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 осуществлять прием и размещение гостей</w:t>
            </w:r>
          </w:p>
          <w:p w:rsidR="00FC48A2" w:rsidRDefault="00FC4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встречи и регистрации гостей гостиничного </w:t>
            </w:r>
            <w:r>
              <w:rPr>
                <w:rFonts w:ascii="Times New Roman" w:hAnsi="Times New Roman" w:cs="Times New Roman"/>
                <w:sz w:val="24"/>
              </w:rPr>
              <w:t>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ввода данных о гостях в информационную систему управления гостиничным комплексом или иным средством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выдачи зарегистрированным гостям ключей от номера гостиничного комплекса или иного средства размещения и </w:t>
            </w:r>
            <w:r>
              <w:rPr>
                <w:rFonts w:ascii="Times New Roman" w:hAnsi="Times New Roman" w:cs="Times New Roman"/>
                <w:sz w:val="24"/>
              </w:rPr>
              <w:t>их хранение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приема на хранение ценностей гостей гостиничных комплексов или иных средств раз</w:t>
            </w:r>
            <w:r>
              <w:rPr>
                <w:rFonts w:ascii="Times New Roman" w:hAnsi="Times New Roman" w:cs="Times New Roman"/>
                <w:sz w:val="24"/>
              </w:rPr>
              <w:t>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заказов гостей на основные и дополнительные услуги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услуг гостиницы, закрепленных за сотрудниками службы приема и размещения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роведение расчетов с гостями во время их нахождения в гостиничном комплексе или ином средстве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расчетных операций при отъезде гостей из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хранение и выдача багажа гостей гостиничных ко</w:t>
            </w:r>
            <w:r>
              <w:rPr>
                <w:rFonts w:ascii="Times New Roman" w:hAnsi="Times New Roman" w:cs="Times New Roman"/>
                <w:sz w:val="24"/>
              </w:rPr>
              <w:t>мплексов и иных средств размещения</w:t>
            </w:r>
          </w:p>
          <w:p w:rsidR="00FC48A2" w:rsidRDefault="00DA17ED">
            <w:pPr>
              <w:pStyle w:val="s16"/>
              <w:numPr>
                <w:ilvl w:val="0"/>
                <w:numId w:val="18"/>
              </w:numPr>
              <w:spacing w:before="0" w:beforeAutospacing="0" w:after="0" w:afterAutospacing="0"/>
              <w:jc w:val="both"/>
            </w:pPr>
            <w:r>
              <w:t>приема корреспонденции для гостей и ее доставка адресату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</w:t>
            </w:r>
            <w:r>
              <w:rPr>
                <w:rFonts w:ascii="Times New Roman" w:hAnsi="Times New Roman" w:cs="Times New Roman"/>
                <w:sz w:val="24"/>
              </w:rPr>
              <w:t>льзовать специализированные программные комплексы, применяемые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</w:t>
            </w:r>
          </w:p>
        </w:tc>
      </w:tr>
      <w:tr w:rsidR="00FC48A2">
        <w:trPr>
          <w:trHeight w:val="481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предоставлять гостям информацию о службах и услугах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оказывать помощь в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проведении ознакомительных экскурсий по гостиничному комплексу или иному средству размещения для заинтересованных лиц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прини</w:t>
            </w:r>
            <w:r>
              <w:rPr>
                <w:rFonts w:ascii="Times New Roman" w:hAnsi="Times New Roman" w:cs="Times New Roman"/>
                <w:sz w:val="24"/>
              </w:rPr>
              <w:t>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регистрацию российских и иностранных гостей гостиничного комплекса или иного средства ра</w:t>
            </w:r>
            <w:r>
              <w:rPr>
                <w:rFonts w:ascii="Times New Roman" w:hAnsi="Times New Roman" w:cs="Times New Roman"/>
                <w:sz w:val="24"/>
              </w:rPr>
              <w:t>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осуществлять расчеты с гостями во время их размещения в гостиничном комплексе или ином средстве </w:t>
            </w:r>
            <w:r>
              <w:rPr>
                <w:rFonts w:ascii="Times New Roman" w:hAnsi="Times New Roman" w:cs="Times New Roman"/>
                <w:sz w:val="24"/>
              </w:rPr>
              <w:t>размещения в наличной и безналичной форме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информировать о деятельности служб и услугах гостиничного комплекса или иного сред</w:t>
            </w:r>
            <w:r>
              <w:rPr>
                <w:rFonts w:ascii="Times New Roman" w:hAnsi="Times New Roman" w:cs="Times New Roman"/>
                <w:sz w:val="24"/>
              </w:rPr>
              <w:t>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хранить ключи и ценности гостей в соответствии с правилами гостиничного комплекса или иного средства размещения</w:t>
            </w:r>
          </w:p>
        </w:tc>
      </w:tr>
      <w:tr w:rsidR="00FC48A2">
        <w:trPr>
          <w:trHeight w:val="473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законодательство Российской Федерации о предоставлении гостиничных услуг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 xml:space="preserve">основы организации деятельности различных </w:t>
            </w:r>
            <w:r>
              <w:t>видов гостиничных комплексов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технологии организации процесса питания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основы организации, планирования и контроля деятельности подчиненных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теории мотивации персонала и обеспечения лояльности персонала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 xml:space="preserve">теория межличностного и делового общения, переговоров, </w:t>
            </w:r>
            <w:proofErr w:type="spellStart"/>
            <w:r>
              <w:t>к</w:t>
            </w:r>
            <w:r>
              <w:t>онфликтологии</w:t>
            </w:r>
            <w:proofErr w:type="spellEnd"/>
            <w:r>
              <w:t xml:space="preserve"> малой группы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гостиничный маркетинг и технологии продаж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требования охраны труда на рабочем месте в службе приема и размещения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специализированные информационные программы и технологии, используемые в работе служб питания, приема и размещения, н</w:t>
            </w:r>
            <w:r>
              <w:t>омерного фонда</w:t>
            </w:r>
          </w:p>
          <w:p w:rsidR="00FC48A2" w:rsidRDefault="00DA17ED">
            <w:pPr>
              <w:pStyle w:val="af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>правила регистрации и размещения российских и зарубежных гостей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0"/>
              </w:numPr>
              <w:spacing w:before="0" w:beforeAutospacing="0" w:after="0" w:afterAutospacing="0"/>
              <w:jc w:val="both"/>
            </w:pPr>
            <w:r>
              <w:t xml:space="preserve">правила проведения расчетов с </w:t>
            </w:r>
            <w:r>
              <w:t>гостями гостиничного комплекса или иного средства размещения в наличной и безналичной форме</w:t>
            </w:r>
          </w:p>
          <w:p w:rsidR="00FC48A2" w:rsidRDefault="00DA17ED">
            <w:pPr>
              <w:pStyle w:val="af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антитеррористической безопасности и безопасности гостей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с учетом характеристи</w:t>
            </w:r>
            <w:r>
              <w:rPr>
                <w:rFonts w:ascii="Times New Roman" w:hAnsi="Times New Roman" w:cs="Times New Roman"/>
                <w:sz w:val="24"/>
              </w:rPr>
              <w:t>к постоянных клиентов гостиничного комплекса или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обеспечения лояльности гостей гостиниц 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этики, этикета и психологии обслуживания гостей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</w:t>
            </w:r>
            <w:r>
              <w:rPr>
                <w:rFonts w:ascii="Times New Roman" w:hAnsi="Times New Roman" w:cs="Times New Roman"/>
                <w:sz w:val="24"/>
              </w:rPr>
              <w:t>доровья, санитарии и гигиены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работы специализированных программных комплексов, используемых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правила бронирования номеров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0"/>
              </w:numPr>
              <w:suppressAutoHyphens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правила хранения и выдачи багажа гостей в </w:t>
            </w:r>
            <w:r>
              <w:rPr>
                <w:rFonts w:ascii="Times New Roman" w:hAnsi="Times New Roman" w:cs="Times New Roman"/>
                <w:sz w:val="24"/>
              </w:rPr>
              <w:t>гостиницах и иных средствах размещения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и осуществлять эксплуатацию номерного фонда гостиничного предприятия</w:t>
            </w:r>
          </w:p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s16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контроля выполнения сотрудниками стандартов обслуживания и регламентов служб питания, приема и</w:t>
            </w:r>
            <w:r>
              <w:t xml:space="preserve"> размещения, номерного фонда</w:t>
            </w:r>
          </w:p>
          <w:p w:rsidR="00FC48A2" w:rsidRDefault="00DA17ED">
            <w:pPr>
              <w:pStyle w:val="s16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взаимодействия с отделами (службами) гостиничного комплекса</w:t>
            </w:r>
          </w:p>
          <w:p w:rsidR="00FC48A2" w:rsidRDefault="00DA17ED">
            <w:pPr>
              <w:pStyle w:val="s16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управления конфликтными ситуациями в департаментах (службах, отделах)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отчетов о своей работе за смену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текущего аудита службы приема и размещения </w:t>
            </w:r>
            <w:r>
              <w:rPr>
                <w:rFonts w:ascii="Times New Roman" w:hAnsi="Times New Roman" w:cs="Times New Roman"/>
                <w:sz w:val="24"/>
              </w:rPr>
              <w:t>гостиничного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передача дел и отчетов по окончании смены дежурному администратору службы приема и размещения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s1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>
              <w:t>анализировать результаты деятельности служб питания, приема и размещения, и номерного фонда, а так</w:t>
            </w:r>
            <w:r>
              <w:t>же потребности в материальных ресурсах и персонале, принимать меры по их изменению</w:t>
            </w:r>
          </w:p>
          <w:p w:rsidR="00FC48A2" w:rsidRDefault="00DA17ED">
            <w:pPr>
              <w:pStyle w:val="s1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</w:t>
            </w:r>
            <w:r>
              <w:t>го комплекса</w:t>
            </w:r>
          </w:p>
          <w:p w:rsidR="00FC48A2" w:rsidRDefault="00DA17ED">
            <w:pPr>
              <w:pStyle w:val="s1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контролировать последовательность применения подчиненными требований охраны труда на рабочем </w:t>
            </w:r>
            <w:r>
              <w:rPr>
                <w:rFonts w:ascii="Times New Roman" w:hAnsi="Times New Roman" w:cs="Times New Roman"/>
                <w:sz w:val="24"/>
              </w:rPr>
              <w:t>месте, при работе с инвентарем, стационарным оборудованием, сейфами, хранилищами и другим оборудованием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законодательство Российской Федерации о предоставлении гостиничных услуг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 xml:space="preserve">основы организации деятельности различных видов гостиничных </w:t>
            </w:r>
            <w:r>
              <w:t>комплексов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технологии организации процесса питания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основы организации, планирования и контроля деятельности подчиненных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теории мотивации персонала и обеспечения лояльности персонала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lastRenderedPageBreak/>
              <w:t xml:space="preserve">теория межличностного и делового общения, переговоров, </w:t>
            </w:r>
            <w:proofErr w:type="spellStart"/>
            <w:r>
              <w:t>конфликтологии</w:t>
            </w:r>
            <w:proofErr w:type="spellEnd"/>
            <w:r>
              <w:t xml:space="preserve"> </w:t>
            </w:r>
            <w:r>
              <w:t>малой группы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гостиничный маркетинг и технологии продаж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требования охраны труда на рабочем месте в службе приема и размещения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специализированные информационные программы и технологии, используемые в работе служб питания, приема и размещения, номерного фонда</w:t>
            </w:r>
          </w:p>
          <w:p w:rsidR="00FC48A2" w:rsidRDefault="00DA17ED">
            <w:pPr>
              <w:pStyle w:val="af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правила регистрации и размещения российских и зарубежных гостей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правила проведения расчетов с гостями гостин</w:t>
            </w:r>
            <w:r>
              <w:t>ичного комплекса или иного средства размещения в наличной и безналичной форме</w:t>
            </w:r>
          </w:p>
          <w:p w:rsidR="00FC48A2" w:rsidRDefault="00DA17ED">
            <w:pPr>
              <w:pStyle w:val="af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антитеррористической безопасности и безопасности гостей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с учетом характеристик постоянных к</w:t>
            </w:r>
            <w:r>
              <w:rPr>
                <w:rFonts w:ascii="Times New Roman" w:hAnsi="Times New Roman" w:cs="Times New Roman"/>
                <w:sz w:val="24"/>
              </w:rPr>
              <w:t>лиентов гостиничного комплекса или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обеспечения лояльности гостей гостиниц 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этики, этикета и психологии обслуживания гостей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</w:t>
            </w:r>
            <w:r>
              <w:rPr>
                <w:rFonts w:ascii="Times New Roman" w:hAnsi="Times New Roman" w:cs="Times New Roman"/>
                <w:sz w:val="24"/>
              </w:rPr>
              <w:t>арии и гигиены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работы специализированных программных комплексов, используемых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бронирования номеров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хранения и выдачи багажа гостей в гостиницах и ины</w:t>
            </w:r>
            <w:r>
              <w:rPr>
                <w:rFonts w:ascii="Times New Roman" w:hAnsi="Times New Roman" w:cs="Times New Roman"/>
                <w:sz w:val="24"/>
              </w:rPr>
              <w:t>х средствах размещения</w:t>
            </w:r>
          </w:p>
        </w:tc>
      </w:tr>
      <w:tr w:rsidR="00FC48A2">
        <w:trPr>
          <w:trHeight w:val="46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и осуществлять бронирование и продажу гостиничных услуг</w:t>
            </w:r>
          </w:p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помощь в получении услуг по бронированию авиабилетов и железнодорожных билетов, билетов в театры, на музыкальные и </w:t>
            </w:r>
            <w:r>
              <w:rPr>
                <w:rFonts w:ascii="Times New Roman" w:hAnsi="Times New Roman" w:cs="Times New Roman"/>
                <w:sz w:val="24"/>
              </w:rPr>
              <w:t xml:space="preserve">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медицинских учреждений и прочих услуг, оказываемых организациями в городе (населенном </w:t>
            </w:r>
            <w:r>
              <w:rPr>
                <w:rFonts w:ascii="Times New Roman" w:hAnsi="Times New Roman" w:cs="Times New Roman"/>
                <w:sz w:val="24"/>
              </w:rPr>
              <w:t>пункте), в котором расположен гостиничный комплекс или иное средство размещения</w:t>
            </w:r>
          </w:p>
          <w:p w:rsidR="00FC48A2" w:rsidRDefault="00DA17ED">
            <w:pPr>
              <w:pStyle w:val="s16"/>
              <w:numPr>
                <w:ilvl w:val="0"/>
                <w:numId w:val="24"/>
              </w:numPr>
              <w:spacing w:before="0" w:beforeAutospacing="0" w:after="0" w:afterAutospacing="0"/>
              <w:jc w:val="both"/>
            </w:pPr>
            <w:r>
              <w:t>информирования гостей о службах и услугах гостиничного комплекса или иного средства размещения</w:t>
            </w:r>
          </w:p>
          <w:p w:rsidR="00FC48A2" w:rsidRDefault="00DA17ED">
            <w:pPr>
              <w:pStyle w:val="s16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FF0000"/>
              </w:rPr>
            </w:pPr>
            <w:r>
              <w:t>информирования гостей о городе (населенном пункте), в котором расположен гостинич</w:t>
            </w:r>
            <w:r>
              <w:t>ный комплекс или иное средство размещения</w:t>
            </w:r>
          </w:p>
        </w:tc>
      </w:tr>
      <w:tr w:rsidR="00FC48A2">
        <w:trPr>
          <w:trHeight w:val="46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</w:t>
            </w:r>
            <w:r>
              <w:rPr>
                <w:rFonts w:ascii="Times New Roman" w:hAnsi="Times New Roman" w:cs="Times New Roman"/>
                <w:sz w:val="24"/>
              </w:rPr>
              <w:t>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</w:t>
            </w:r>
            <w:r>
              <w:rPr>
                <w:rFonts w:ascii="Times New Roman" w:hAnsi="Times New Roman" w:cs="Times New Roman"/>
                <w:sz w:val="24"/>
              </w:rPr>
              <w:t>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разрешать возникшие у гостей проблемы, связанн</w:t>
            </w:r>
            <w:r>
              <w:rPr>
                <w:rFonts w:ascii="Times New Roman" w:hAnsi="Times New Roman" w:cs="Times New Roman"/>
                <w:sz w:val="24"/>
              </w:rPr>
              <w:t>ые с услугами в отеле и городе (населенном пункте), в котором расположен гостиничный комплекс или иное средство размещения</w:t>
            </w:r>
          </w:p>
        </w:tc>
      </w:tr>
      <w:tr w:rsidR="00FC48A2">
        <w:trPr>
          <w:trHeight w:val="46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законодательство Российской Федерации о предоставлении гостиничных услуг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 xml:space="preserve">основы организации деятельности различных видов </w:t>
            </w:r>
            <w:r>
              <w:t>гостиничных комплексов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технологии организации процесса питания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основы организации, планирования и контроля деятельности подчиненных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теории мотивации персонала и обеспечения лояльности персонала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 xml:space="preserve">теория межличностного и делового общения, переговоров, </w:t>
            </w:r>
            <w:proofErr w:type="spellStart"/>
            <w:r>
              <w:t>конфликтологии</w:t>
            </w:r>
            <w:proofErr w:type="spellEnd"/>
            <w:r>
              <w:t xml:space="preserve"> малой группы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гостиничный маркетинг и технологии продаж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lastRenderedPageBreak/>
              <w:t>требования охраны труда на рабочем месте в службе приема и размещения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 xml:space="preserve">специализированные информационные программы и технологии, используемые в работе служб питания, приема и размещения, </w:t>
            </w:r>
            <w:r>
              <w:t>номерного фонда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правила регистрации и размещения российских и зарубежных гостей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правила проведения расчетов с</w:t>
            </w:r>
            <w:r>
              <w:t xml:space="preserve"> гостями гостиничного комплекса или иного средства размещения в наличной и безналичной форме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антитеррористической безопасности и безопасности гостей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с учетом характерист</w:t>
            </w:r>
            <w:r>
              <w:rPr>
                <w:rFonts w:ascii="Times New Roman" w:hAnsi="Times New Roman" w:cs="Times New Roman"/>
                <w:sz w:val="24"/>
              </w:rPr>
              <w:t>ик постоянных клиентов гостиничного комплекса или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обеспечения лояльности гостей гостиниц 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этики, этикета и психологии обслуживания гостей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охраны </w:t>
            </w:r>
            <w:r>
              <w:rPr>
                <w:rFonts w:ascii="Times New Roman" w:hAnsi="Times New Roman" w:cs="Times New Roman"/>
                <w:sz w:val="24"/>
              </w:rPr>
              <w:t>здоровья, санитарии и гигиены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работы специализированных программных комплексов, используемых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бронирования номеров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хранения и выдачи багажа гостей в г</w:t>
            </w:r>
            <w:r>
              <w:rPr>
                <w:rFonts w:ascii="Times New Roman" w:hAnsi="Times New Roman" w:cs="Times New Roman"/>
                <w:sz w:val="24"/>
              </w:rPr>
              <w:t>остиницах и иных средствах размещения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 Выполнение санитарно-эпидемиологических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к предоставлению гостиничных услуг</w:t>
            </w: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 xml:space="preserve">оценки и планирования потребностей департаментов (служб, отделов) в материальных ресурсах и </w:t>
            </w:r>
            <w:r>
              <w:t>персонале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>проведения вводного и текущего инструктажа подчиненных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>распределения обязанностей и определение степени ответственности подчиненных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>планирования текущей деятельности департаментов (служб, отделов) гостиничного комплекса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>формирования системы бизне</w:t>
            </w:r>
            <w:r>
              <w:t>с-процессов, регламентов и стандартов гостиничного комплекса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lastRenderedPageBreak/>
              <w:t>координации и контроль деятельности департаментов (служб, отделов)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>стимулирования подчиненных и реализация мер по обеспечению их лояльности</w:t>
            </w:r>
          </w:p>
          <w:p w:rsidR="00FC48A2" w:rsidRDefault="00DA17ED">
            <w:pPr>
              <w:pStyle w:val="s16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FF0000"/>
              </w:rPr>
            </w:pPr>
            <w:r>
              <w:t xml:space="preserve">организации и контроля соблюдения требований охраны </w:t>
            </w:r>
            <w:r>
              <w:t>труда на рабочем месте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оказывать помощь гостям в чрезвычайных ситуациях, в том числе при эвакуации из гости</w:t>
            </w:r>
            <w:r>
              <w:rPr>
                <w:rFonts w:ascii="Times New Roman" w:hAnsi="Times New Roman" w:cs="Times New Roman"/>
                <w:sz w:val="24"/>
              </w:rPr>
              <w:t>ничного 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текущий аудит службы приема и размещения гостиничного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комплекса или иного средства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расчеты с гостями во время их выезда из гостиничного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комплекса или иного средства </w:t>
            </w:r>
            <w:r>
              <w:rPr>
                <w:rFonts w:ascii="Times New Roman" w:hAnsi="Times New Roman" w:cs="Times New Roman"/>
                <w:sz w:val="24"/>
              </w:rPr>
              <w:t>размещения в наличной и безналичной форме</w:t>
            </w:r>
          </w:p>
          <w:p w:rsidR="00FC48A2" w:rsidRDefault="00DA17ED">
            <w:pPr>
              <w:pStyle w:val="af"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оформлять документы, подтверждающие пребывание гостя в гостиничном комплексе или ином средстве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вести журнал передачи смены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C48A2" w:rsidRDefault="00DA17ED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Законодательство Российской Федерации о предоставлении </w:t>
            </w:r>
            <w:r>
              <w:rPr>
                <w:rFonts w:ascii="Times New Roman" w:hAnsi="Times New Roman" w:cs="Times New Roman"/>
                <w:sz w:val="24"/>
              </w:rPr>
              <w:t>гостиничных услуг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основы организации деятельности различных видов гостиничных комплексов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технологии организации процесса питания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основы организации, планирования и контроля деятельности подчиненных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 xml:space="preserve">теории мотивации персонала и обеспечения лояльности </w:t>
            </w:r>
            <w:r>
              <w:t>персонала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 xml:space="preserve">теория межличностного и делового общения, переговоров, </w:t>
            </w:r>
            <w:proofErr w:type="spellStart"/>
            <w:r>
              <w:t>конфликтологии</w:t>
            </w:r>
            <w:proofErr w:type="spellEnd"/>
            <w:r>
              <w:t xml:space="preserve"> малой группы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гостиничный маркетинг и технологии продаж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требования охраны труда на рабочем месте в службе приема и размещения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специализированные информационные программы и техно</w:t>
            </w:r>
            <w:r>
              <w:t>логии, используемые в работе служб питания, приема и размещения, номерного фонда</w:t>
            </w:r>
          </w:p>
          <w:p w:rsidR="00FC48A2" w:rsidRDefault="00DA17ED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правила обслуживания в гостиницах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lastRenderedPageBreak/>
              <w:t>правила регистрации и размещения российских и зарубежных гостей в гос</w:t>
            </w:r>
            <w:r>
              <w:t>тиницах и иных средствах размещения</w:t>
            </w:r>
          </w:p>
          <w:p w:rsidR="00FC48A2" w:rsidRDefault="00DA17ED">
            <w:pPr>
              <w:pStyle w:val="s1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правила проведения расчетов с гостями гостиничного комплекса или иного средства размещения в наличной и безналичной форме</w:t>
            </w:r>
          </w:p>
          <w:p w:rsidR="00FC48A2" w:rsidRDefault="00DA17ED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антитеррористической безопасности и безопасности гостей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правила обслуживания в гостиницах </w:t>
            </w:r>
            <w:r>
              <w:rPr>
                <w:rFonts w:ascii="Times New Roman" w:hAnsi="Times New Roman" w:cs="Times New Roman"/>
                <w:sz w:val="24"/>
              </w:rPr>
              <w:t>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с учетом характеристик постоянных клиентов гостиничного комплекса или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обеспечения лояльности гостей гостиниц и иных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этики, этикета и психологии </w:t>
            </w:r>
            <w:r>
              <w:rPr>
                <w:rFonts w:ascii="Times New Roman" w:hAnsi="Times New Roman" w:cs="Times New Roman"/>
                <w:sz w:val="24"/>
              </w:rPr>
              <w:t>обслуживания гостей в гостиницах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работы специализированных программных комплексов, используемых в гостиницах и иных средствах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бронирования номеров в гостини</w:t>
            </w:r>
            <w:r>
              <w:rPr>
                <w:rFonts w:ascii="Times New Roman" w:hAnsi="Times New Roman" w:cs="Times New Roman"/>
                <w:sz w:val="24"/>
              </w:rPr>
              <w:t>цах и иных средствах размещения</w:t>
            </w:r>
          </w:p>
          <w:p w:rsidR="00FC48A2" w:rsidRDefault="00DA17ED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хранения и выдачи багажа гостей в гостиницах и иных средствах размещения</w:t>
            </w:r>
          </w:p>
          <w:p w:rsidR="00FC48A2" w:rsidRDefault="00FC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48A2" w:rsidRDefault="00FC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Выполнение работ</w:t>
            </w:r>
            <w:r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одной или нескольким профессиям рабочих, должностям служащих</w:t>
            </w:r>
          </w:p>
        </w:tc>
        <w:tc>
          <w:tcPr>
            <w:tcW w:w="2688" w:type="dxa"/>
            <w:vMerge w:val="restart"/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ПК.3.1. Оказание услуг по приему, регистрации и размещению гостей гостиничного комплекса или иного средства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размещения</w:t>
            </w:r>
          </w:p>
        </w:tc>
        <w:tc>
          <w:tcPr>
            <w:tcW w:w="5103" w:type="dxa"/>
          </w:tcPr>
          <w:p w:rsidR="00FC48A2" w:rsidRDefault="00DA17ED">
            <w:pPr>
              <w:pStyle w:val="s1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Практический опыт (навыки):</w:t>
            </w:r>
          </w:p>
          <w:p w:rsidR="00FC48A2" w:rsidRDefault="00DA17ED">
            <w:pPr>
              <w:pStyle w:val="TableParagraph"/>
              <w:numPr>
                <w:ilvl w:val="0"/>
                <w:numId w:val="30"/>
              </w:numPr>
              <w:tabs>
                <w:tab w:val="left" w:pos="15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оказания услуг по приему, регистрации и размещению гостей гостиничного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иного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размещения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регистрацию российских и иностранных гостей гостиничного комплекса или иного средства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обрабатывать информацию о гостях гостиничного комплекса или иного средства размещения с использование специализированных </w:t>
            </w:r>
            <w:r>
              <w:rPr>
                <w:rFonts w:ascii="Times New Roman" w:hAnsi="Times New Roman" w:cs="Times New Roman"/>
                <w:sz w:val="24"/>
              </w:rPr>
              <w:t>программных комплексов,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осуществлять расчеты с гостями во время их размещения в гостиничном комплексе или ином средстве размещения в наличной и безналичной форме,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Оказывать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помощь гостям в чрезвычайных ситуациях, в том числе при эвакуации из гостиничного к</w:t>
            </w:r>
            <w:r>
              <w:rPr>
                <w:rFonts w:ascii="Times New Roman" w:hAnsi="Times New Roman" w:cs="Times New Roman"/>
                <w:sz w:val="24"/>
              </w:rPr>
              <w:t>омплекса или иного средства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информировать о деятельности служб и услугах гостиничного комплекса или иного средства размещения</w:t>
            </w:r>
          </w:p>
        </w:tc>
      </w:tr>
      <w:tr w:rsidR="00FC48A2">
        <w:trPr>
          <w:trHeight w:val="550"/>
          <w:jc w:val="center"/>
        </w:trPr>
        <w:tc>
          <w:tcPr>
            <w:tcW w:w="1843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C48A2" w:rsidRDefault="00FC4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48A2" w:rsidRDefault="00DA17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b/>
                <w:color w:val="444444"/>
                <w:spacing w:val="-2"/>
                <w:sz w:val="24"/>
              </w:rPr>
              <w:t>: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правовые акты Российской Федерации, регулирующие деятельность средств размещения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правила приема </w:t>
            </w:r>
            <w:r>
              <w:rPr>
                <w:rFonts w:ascii="Times New Roman" w:hAnsi="Times New Roman" w:cs="Times New Roman"/>
                <w:sz w:val="24"/>
              </w:rPr>
              <w:t>и обслуживания в гостиницах и иных средствах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регистрации и размещения российских и зарубежных гостей в гостиницах и иных средствах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правила проведения расчетов с гостями гостиничного комплекса или иного средства размещения в </w:t>
            </w:r>
            <w:r>
              <w:rPr>
                <w:rFonts w:ascii="Times New Roman" w:hAnsi="Times New Roman" w:cs="Times New Roman"/>
                <w:sz w:val="24"/>
              </w:rPr>
              <w:t>наличной и безналичной форме,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принципы работы специализированных программных комплексов, используемых в гостиницах и иных средствах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бронирования номеров в гостиницах и иных средствах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основы этики, этикета и психологии </w:t>
            </w:r>
            <w:r>
              <w:rPr>
                <w:rFonts w:ascii="Times New Roman" w:hAnsi="Times New Roman" w:cs="Times New Roman"/>
                <w:sz w:val="24"/>
              </w:rPr>
              <w:t>обслуживания гостей в гостиницах и иных средствах размещения,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охраны труда,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охраны здоровья, санитарии и гигиены,</w:t>
            </w:r>
          </w:p>
          <w:p w:rsidR="00FC48A2" w:rsidRDefault="00DA17ED">
            <w:pPr>
              <w:pStyle w:val="af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антитеррористической безопасности и безопасности гостей</w:t>
            </w:r>
          </w:p>
        </w:tc>
      </w:tr>
    </w:tbl>
    <w:p w:rsidR="00FC48A2" w:rsidRDefault="00FC48A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pStyle w:val="af"/>
        <w:numPr>
          <w:ilvl w:val="0"/>
          <w:numId w:val="33"/>
        </w:numPr>
        <w:suppressAutoHyphens w:val="0"/>
        <w:autoSpaceDE w:val="0"/>
        <w:autoSpaceDN w:val="0"/>
        <w:ind w:right="-11"/>
        <w:contextualSpacing w:val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Требования к дипломным работам и методики их оценивания</w:t>
      </w:r>
    </w:p>
    <w:p w:rsidR="00FC48A2" w:rsidRDefault="00FC48A2">
      <w:pPr>
        <w:pStyle w:val="af"/>
        <w:ind w:right="-11"/>
        <w:jc w:val="both"/>
        <w:rPr>
          <w:rFonts w:ascii="Times New Roman" w:hAnsi="Times New Roman" w:cs="Times New Roman"/>
          <w:b/>
          <w:bCs/>
          <w:sz w:val="24"/>
        </w:rPr>
      </w:pPr>
    </w:p>
    <w:p w:rsidR="00FC48A2" w:rsidRDefault="00DA17ED">
      <w:pPr>
        <w:pStyle w:val="af"/>
        <w:numPr>
          <w:ilvl w:val="1"/>
          <w:numId w:val="33"/>
        </w:numPr>
        <w:suppressAutoHyphens w:val="0"/>
        <w:autoSpaceDE w:val="0"/>
        <w:autoSpaceDN w:val="0"/>
        <w:ind w:right="-11"/>
        <w:contextualSpacing w:val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Комплект оценочной документации демонстрационного экзамена. Показатели оценки результатов выполнения заданий демонстрационного экзамена и методика перевода баллов в итоговую оценку</w:t>
      </w:r>
    </w:p>
    <w:p w:rsidR="00FC48A2" w:rsidRDefault="00FC48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</w:t>
      </w:r>
      <w:r>
        <w:rPr>
          <w:rFonts w:ascii="Times New Roman" w:hAnsi="Times New Roman" w:cs="Times New Roman"/>
          <w:sz w:val="24"/>
          <w:szCs w:val="24"/>
        </w:rPr>
        <w:t xml:space="preserve">и СПО </w:t>
      </w:r>
      <w:r>
        <w:rPr>
          <w:rFonts w:ascii="Times New Roman" w:eastAsia="Calibri" w:hAnsi="Times New Roman" w:cs="Times New Roman"/>
          <w:sz w:val="24"/>
          <w:szCs w:val="24"/>
        </w:rPr>
        <w:t>43.02.16 «Туризм и гостеприимство»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8A2" w:rsidRDefault="00DA17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8074998"/>
      <w:r>
        <w:rPr>
          <w:rFonts w:ascii="Times New Roman" w:hAnsi="Times New Roman" w:cs="Times New Roman"/>
          <w:sz w:val="24"/>
          <w:szCs w:val="24"/>
        </w:rPr>
        <w:t>Демонстрационный экзамен проводится по двум уровням:</w:t>
      </w:r>
    </w:p>
    <w:p w:rsidR="00FC48A2" w:rsidRDefault="00DA17ED">
      <w:pPr>
        <w:pStyle w:val="ConsPlusNormal"/>
        <w:numPr>
          <w:ilvl w:val="0"/>
          <w:numId w:val="34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</w:t>
      </w:r>
      <w:r>
        <w:rPr>
          <w:rFonts w:ascii="Times New Roman" w:hAnsi="Times New Roman" w:cs="Times New Roman"/>
          <w:sz w:val="24"/>
          <w:szCs w:val="24"/>
        </w:rPr>
        <w:t>установленных ФГОС СПО;</w:t>
      </w:r>
    </w:p>
    <w:p w:rsidR="00FC48A2" w:rsidRDefault="00DA17ED">
      <w:pPr>
        <w:pStyle w:val="ConsPlusNormal"/>
        <w:numPr>
          <w:ilvl w:val="0"/>
          <w:numId w:val="34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демонстрационный экзамен </w:t>
      </w:r>
      <w:r>
        <w:rPr>
          <w:rFonts w:ascii="Times New Roman" w:hAnsi="Times New Roman" w:cs="Times New Roman"/>
          <w:sz w:val="24"/>
          <w:szCs w:val="28"/>
        </w:rPr>
        <w:t>профильного уровня проводится по решению колледжа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</w:t>
      </w:r>
      <w:r>
        <w:rPr>
          <w:rFonts w:ascii="Times New Roman" w:hAnsi="Times New Roman" w:cs="Times New Roman"/>
          <w:sz w:val="24"/>
          <w:szCs w:val="28"/>
        </w:rPr>
        <w:t xml:space="preserve">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</w:t>
      </w:r>
      <w:r>
        <w:rPr>
          <w:rFonts w:ascii="Times New Roman" w:hAnsi="Times New Roman" w:cs="Times New Roman"/>
          <w:sz w:val="24"/>
          <w:szCs w:val="28"/>
        </w:rPr>
        <w:t>ных программ и (или) договора о практической подготовке обучающихся (далее – организации-партнеры).</w:t>
      </w:r>
    </w:p>
    <w:p w:rsidR="00FC48A2" w:rsidRDefault="00DA1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</w:t>
      </w:r>
      <w:r>
        <w:rPr>
          <w:rFonts w:ascii="Times New Roman" w:hAnsi="Times New Roman" w:cs="Times New Roman"/>
          <w:sz w:val="24"/>
          <w:szCs w:val="24"/>
        </w:rPr>
        <w:t>чной документации, варианты заданий, критерии оценивания, разрабатываемых оператором.</w:t>
      </w:r>
    </w:p>
    <w:p w:rsidR="00FC48A2" w:rsidRDefault="00DA17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</w:t>
      </w:r>
      <w:r>
        <w:rPr>
          <w:rFonts w:ascii="Times New Roman" w:hAnsi="Times New Roman" w:cs="Times New Roman"/>
          <w:sz w:val="24"/>
          <w:szCs w:val="24"/>
        </w:rPr>
        <w:t>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FC48A2" w:rsidRDefault="00DA17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</w:t>
      </w:r>
      <w:r>
        <w:rPr>
          <w:rFonts w:ascii="Times New Roman" w:hAnsi="Times New Roman" w:cs="Times New Roman"/>
          <w:sz w:val="24"/>
          <w:szCs w:val="24"/>
        </w:rPr>
        <w:t>ирующую профессиональную деятельность и выполняемую в режиме реального времени.</w:t>
      </w:r>
    </w:p>
    <w:bookmarkEnd w:id="4"/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демонстрационного экзамена используется оценочные материалы по специальности СПО </w:t>
      </w:r>
      <w:r>
        <w:rPr>
          <w:rFonts w:ascii="Times New Roman" w:eastAsia="Calibri" w:hAnsi="Times New Roman" w:cs="Times New Roman"/>
          <w:sz w:val="24"/>
          <w:szCs w:val="24"/>
        </w:rPr>
        <w:t>43.02.16 «Туризм и гостеприимство»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>43.02.16-1-2025</w:t>
      </w:r>
    </w:p>
    <w:p w:rsidR="00FC48A2" w:rsidRDefault="00DA17ED">
      <w:pPr>
        <w:pStyle w:val="Default"/>
        <w:ind w:right="-11" w:firstLine="567"/>
        <w:jc w:val="both"/>
        <w:rPr>
          <w:color w:val="auto"/>
        </w:rPr>
      </w:pPr>
      <w:r>
        <w:rPr>
          <w:color w:val="auto"/>
        </w:rPr>
        <w:t xml:space="preserve">КОД содержит: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Компле</w:t>
      </w:r>
      <w:r>
        <w:rPr>
          <w:rFonts w:ascii="Times New Roman" w:hAnsi="Times New Roman" w:cs="Times New Roman"/>
          <w:sz w:val="24"/>
          <w:szCs w:val="24"/>
        </w:rPr>
        <w:t xml:space="preserve">кс требований для проведения демонстрационного экзамена.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Перечень оборудования и оснащения, расходных материалов, средств обучения и воспитания.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Примерный план застройки площадки демонстрационного экзамена.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Требования к составу экспертных групп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Инструкции по технике безопасности. 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Образец задания.</w:t>
      </w:r>
    </w:p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«отлично», «хорошо», «удовлетворительно», «неудовлетворительно» и объявляются в тот же день после оформления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порядке протоколов заседаний государственных экзаменационных комиссий.</w:t>
      </w:r>
    </w:p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перевод полученного количества баллов в оценки: «отлично», «хорошо», «удовлетворительно», «неудовлетворительно».</w:t>
      </w:r>
    </w:p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возможно получить за выполнение задания демонстрационного экзамена, принимается за 100%. П</w:t>
      </w:r>
      <w:r>
        <w:rPr>
          <w:rFonts w:ascii="Times New Roman" w:hAnsi="Times New Roman" w:cs="Times New Roman"/>
          <w:sz w:val="24"/>
          <w:szCs w:val="24"/>
        </w:rPr>
        <w:t>еревод баллов в оценку может быть осуществлен на основе таблицы 2.</w:t>
      </w:r>
    </w:p>
    <w:p w:rsidR="00FC48A2" w:rsidRPr="00DA17ED" w:rsidRDefault="00FC48A2" w:rsidP="00DA17ED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DA17ED" w:rsidRPr="00DA17ED" w:rsidRDefault="00DA17ED" w:rsidP="00DA17ED">
      <w:pPr>
        <w:jc w:val="both"/>
        <w:rPr>
          <w:rFonts w:ascii="Times New Roman" w:hAnsi="Times New Roman" w:cs="Times New Roman"/>
          <w:sz w:val="24"/>
          <w:szCs w:val="24"/>
        </w:rPr>
      </w:pPr>
      <w:r w:rsidRPr="00DA17ED">
        <w:rPr>
          <w:rFonts w:ascii="Times New Roman" w:hAnsi="Times New Roman" w:cs="Times New Roman"/>
          <w:sz w:val="24"/>
          <w:szCs w:val="24"/>
        </w:rPr>
        <w:t>Таблица 2 – Перевод баллов за выполненное задание демонстрационного экзамена в оценку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553"/>
        <w:gridCol w:w="1645"/>
        <w:gridCol w:w="1740"/>
        <w:gridCol w:w="1551"/>
      </w:tblGrid>
      <w:tr w:rsidR="00DA17ED" w:rsidRPr="00DA17ED" w:rsidTr="00553C13">
        <w:tc>
          <w:tcPr>
            <w:tcW w:w="1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«2»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«3»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«4»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«5»</w:t>
            </w:r>
          </w:p>
        </w:tc>
      </w:tr>
      <w:tr w:rsidR="00DA17ED" w:rsidRPr="00DA17ED" w:rsidTr="00553C13">
        <w:tc>
          <w:tcPr>
            <w:tcW w:w="1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0,00-49,99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50,00-64,99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65,00-89,99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7ED" w:rsidRPr="00DA17ED" w:rsidRDefault="00DA17ED" w:rsidP="00DA17E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90,00-100,00</w:t>
            </w:r>
          </w:p>
        </w:tc>
      </w:tr>
    </w:tbl>
    <w:p w:rsidR="00DA17ED" w:rsidRPr="00DA17ED" w:rsidRDefault="00DA17ED" w:rsidP="00DA17E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48A2" w:rsidRDefault="00DA17ED" w:rsidP="00DA17ED">
      <w:pPr>
        <w:widowControl w:val="0"/>
        <w:suppressAutoHyphens/>
        <w:spacing w:after="0" w:line="240" w:lineRule="auto"/>
        <w:ind w:right="-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7ED">
        <w:rPr>
          <w:rFonts w:ascii="Times New Roman" w:hAnsi="Times New Roman" w:cs="Times New Roman"/>
          <w:bCs/>
          <w:sz w:val="24"/>
          <w:szCs w:val="24"/>
        </w:rPr>
        <w:t>Результаты победителей и призеров чемпионатов профессионального мастерства, осваивающих ООП СПО, засчитываются в качестве оценки "отлично" по демонстрационному экзамену</w:t>
      </w:r>
    </w:p>
    <w:p w:rsidR="00DA17ED" w:rsidRDefault="00DA17ED" w:rsidP="00DA17ED">
      <w:pPr>
        <w:widowControl w:val="0"/>
        <w:suppressAutoHyphens/>
        <w:spacing w:after="0" w:line="240" w:lineRule="auto"/>
        <w:ind w:right="-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7ED" w:rsidRDefault="00DA17ED" w:rsidP="00DA17ED">
      <w:pPr>
        <w:widowControl w:val="0"/>
        <w:suppressAutoHyphens/>
        <w:spacing w:after="0" w:line="240" w:lineRule="auto"/>
        <w:ind w:right="-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7ED" w:rsidRPr="00DA17ED" w:rsidRDefault="00DA17ED" w:rsidP="00DA17ED">
      <w:pPr>
        <w:widowControl w:val="0"/>
        <w:suppressAutoHyphens/>
        <w:spacing w:after="0" w:line="24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8A2" w:rsidRDefault="00DA17ED">
      <w:pPr>
        <w:pStyle w:val="af"/>
        <w:numPr>
          <w:ilvl w:val="1"/>
          <w:numId w:val="33"/>
        </w:numPr>
        <w:tabs>
          <w:tab w:val="left" w:pos="567"/>
        </w:tabs>
        <w:suppressAutoHyphens w:val="0"/>
        <w:autoSpaceDE w:val="0"/>
        <w:autoSpaceDN w:val="0"/>
        <w:ind w:right="-11"/>
        <w:contextualSpacing w:val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Требования к дипломным работам, порядок их защиты, методика оценивания</w:t>
      </w:r>
    </w:p>
    <w:p w:rsidR="00FC48A2" w:rsidRDefault="00FC48A2">
      <w:pPr>
        <w:pStyle w:val="af"/>
        <w:ind w:right="-11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9425529"/>
      <w:bookmarkStart w:id="6" w:name="_Hlk119426045"/>
      <w:r>
        <w:rPr>
          <w:rFonts w:ascii="Times New Roman" w:hAnsi="Times New Roman" w:cs="Times New Roman"/>
          <w:sz w:val="24"/>
          <w:szCs w:val="24"/>
        </w:rPr>
        <w:t xml:space="preserve">Темы дипломных работ определяются колледжем. Студенту предоставляется право выбора темы работы, в том числе предложения своей тематики с необходимым обоснованием целесообразности ее разработки для практического применения. При этом </w:t>
      </w:r>
      <w:bookmarkStart w:id="7" w:name="_Hlk183622841"/>
      <w:r>
        <w:rPr>
          <w:rFonts w:ascii="Times New Roman" w:hAnsi="Times New Roman" w:cs="Times New Roman"/>
          <w:sz w:val="24"/>
          <w:szCs w:val="24"/>
        </w:rPr>
        <w:t>тематика дипломной работ</w:t>
      </w:r>
      <w:r>
        <w:rPr>
          <w:rFonts w:ascii="Times New Roman" w:hAnsi="Times New Roman" w:cs="Times New Roman"/>
          <w:sz w:val="24"/>
          <w:szCs w:val="24"/>
        </w:rPr>
        <w:t>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за студентами тем дипломных работ и назначение руководителей осуществляется распоря</w:t>
      </w:r>
      <w:r>
        <w:rPr>
          <w:rFonts w:ascii="Times New Roman" w:hAnsi="Times New Roman" w:cs="Times New Roman"/>
          <w:sz w:val="24"/>
          <w:szCs w:val="24"/>
        </w:rPr>
        <w:t>жением Директора колледжа.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Выполненная дипломная работа в целом должна:</w:t>
      </w:r>
    </w:p>
    <w:p w:rsidR="00FC48A2" w:rsidRDefault="00DA17ED">
      <w:pPr>
        <w:pStyle w:val="af"/>
        <w:numPr>
          <w:ilvl w:val="0"/>
          <w:numId w:val="35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соответствовать разработанному заданию;</w:t>
      </w:r>
    </w:p>
    <w:p w:rsidR="00FC48A2" w:rsidRDefault="00DA17ED">
      <w:pPr>
        <w:pStyle w:val="af"/>
        <w:numPr>
          <w:ilvl w:val="0"/>
          <w:numId w:val="35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включать анализ источников по теме с обобщениями и выводами, сопоставлениями и оценкой различных точек зрения;</w:t>
      </w:r>
    </w:p>
    <w:p w:rsidR="00FC48A2" w:rsidRDefault="00DA17ED">
      <w:pPr>
        <w:pStyle w:val="af"/>
        <w:numPr>
          <w:ilvl w:val="0"/>
          <w:numId w:val="35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продемонстрировать требуемый </w:t>
      </w:r>
      <w:r>
        <w:rPr>
          <w:rFonts w:ascii="Times New Roman" w:hAnsi="Times New Roman" w:cs="Times New Roman"/>
          <w:sz w:val="24"/>
        </w:rPr>
        <w:t>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на дипломную работу выдается студенту не позднее чем за две недели </w:t>
      </w:r>
      <w:r>
        <w:rPr>
          <w:rFonts w:ascii="Times New Roman" w:hAnsi="Times New Roman" w:cs="Times New Roman"/>
          <w:sz w:val="24"/>
          <w:szCs w:val="24"/>
        </w:rPr>
        <w:t xml:space="preserve">до начала производственной практики. 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дипломной работы студенту назначается руководитель.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обязанности руководителя входят: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задания на подготовку дипломной работы;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совместно со студентом плана дипломной работы;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консуль</w:t>
      </w:r>
      <w:r>
        <w:rPr>
          <w:rFonts w:ascii="Times New Roman" w:hAnsi="Times New Roman" w:cs="Times New Roman"/>
          <w:sz w:val="24"/>
        </w:rPr>
        <w:t>тирование по вопросам содержания и последовательности выполнения дипломной работы;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оказание помощи в подборе необходимых источников;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хода выполнения работы в форме регулярного обсуждения руководителем и студентом хода работ;</w:t>
      </w:r>
    </w:p>
    <w:p w:rsidR="00FC48A2" w:rsidRDefault="00DA17ED">
      <w:pPr>
        <w:pStyle w:val="af"/>
        <w:numPr>
          <w:ilvl w:val="0"/>
          <w:numId w:val="36"/>
        </w:numPr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оказание помощи в подг</w:t>
      </w:r>
      <w:r>
        <w:rPr>
          <w:rFonts w:ascii="Times New Roman" w:hAnsi="Times New Roman" w:cs="Times New Roman"/>
          <w:sz w:val="24"/>
        </w:rPr>
        <w:t>отовке презентации и доклада для защиты дипломной работы.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подготовки студентом дипломной работы руководитель представляет письменный отзыв о работе студента в период подготовки дипломной работы.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Дипломные работы могут подлежать рецензирова</w:t>
      </w:r>
      <w:r>
        <w:rPr>
          <w:rFonts w:ascii="Times New Roman" w:hAnsi="Times New Roman" w:cs="Times New Roman"/>
          <w:sz w:val="24"/>
          <w:szCs w:val="24"/>
        </w:rPr>
        <w:t>нию. Для проведения рецензирования указанная работа направляется рецензенту из числа лиц, не являющемуся работником данной образовательной организации, либо организации, по материалам которой выполнена дипломная работа. Рецензент проводит анализ работы и п</w:t>
      </w:r>
      <w:r>
        <w:rPr>
          <w:rFonts w:ascii="Times New Roman" w:hAnsi="Times New Roman" w:cs="Times New Roman"/>
          <w:sz w:val="24"/>
          <w:szCs w:val="24"/>
        </w:rPr>
        <w:t>редставляет письменную рецензию на указанную работу. Дипломная работа, отзыв и рецензия передаются в государственную экзаменационную комиссию не позднее чем за два календарных дня до дня защиты дипломной работы</w:t>
      </w:r>
    </w:p>
    <w:bookmarkEnd w:id="5"/>
    <w:bookmarkEnd w:id="7"/>
    <w:p w:rsidR="00FC48A2" w:rsidRDefault="00FC48A2">
      <w:pPr>
        <w:spacing w:after="0" w:line="240" w:lineRule="auto"/>
        <w:ind w:right="-1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C48A2" w:rsidRDefault="00DA17ED">
      <w:pPr>
        <w:spacing w:after="0" w:line="240" w:lineRule="auto"/>
        <w:ind w:left="567" w:right="-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Структура и содержание дипломной работы</w:t>
      </w:r>
    </w:p>
    <w:p w:rsidR="00FC48A2" w:rsidRDefault="00FC48A2">
      <w:pPr>
        <w:spacing w:after="0" w:line="240" w:lineRule="auto"/>
        <w:ind w:left="567" w:right="-11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8" w:name="_Hlk183622861"/>
      <w:bookmarkEnd w:id="6"/>
      <w:r>
        <w:rPr>
          <w:rFonts w:ascii="Times New Roman" w:hAnsi="Times New Roman" w:cs="Times New Roman"/>
          <w:sz w:val="24"/>
        </w:rPr>
        <w:t>Структура и содержание дипломной работы включает в себя: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титульный лист; 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содержание; 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введение; 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теоретическая часть;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практическая часть;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заключение; 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список использованных источников; </w:t>
      </w:r>
    </w:p>
    <w:p w:rsidR="00FC48A2" w:rsidRDefault="00DA17ED">
      <w:pPr>
        <w:pStyle w:val="af"/>
        <w:widowControl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 – вступительная часть дипломной работы, в </w:t>
      </w:r>
      <w:r>
        <w:rPr>
          <w:rFonts w:ascii="Times New Roman" w:hAnsi="Times New Roman" w:cs="Times New Roman"/>
          <w:sz w:val="24"/>
        </w:rPr>
        <w:t>которой:</w:t>
      </w:r>
    </w:p>
    <w:p w:rsidR="00FC48A2" w:rsidRDefault="00DA17ED">
      <w:pPr>
        <w:pStyle w:val="af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обосновывается актуальность темы работы, ее теоретическая и практическая значимость;</w:t>
      </w:r>
    </w:p>
    <w:p w:rsidR="00FC48A2" w:rsidRDefault="00DA17ED">
      <w:pPr>
        <w:pStyle w:val="af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определяются цели и задачи исследования, возможные пути решения поставленных задач;</w:t>
      </w:r>
    </w:p>
    <w:p w:rsidR="00FC48A2" w:rsidRDefault="00DA17ED">
      <w:pPr>
        <w:pStyle w:val="af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определяются границы (параметры) исследования (объект, предмет);</w:t>
      </w:r>
    </w:p>
    <w:p w:rsidR="00FC48A2" w:rsidRDefault="00DA17ED">
      <w:pPr>
        <w:pStyle w:val="af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хронологическ</w:t>
      </w:r>
      <w:r>
        <w:rPr>
          <w:rFonts w:ascii="Times New Roman" w:hAnsi="Times New Roman" w:cs="Times New Roman"/>
          <w:sz w:val="24"/>
        </w:rPr>
        <w:t>ие и (или) предметные, и (или) географические рамки;</w:t>
      </w:r>
    </w:p>
    <w:p w:rsidR="00FC48A2" w:rsidRDefault="00DA17ED">
      <w:pPr>
        <w:pStyle w:val="af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отмечаются</w:t>
      </w:r>
      <w:r>
        <w:rPr>
          <w:rFonts w:ascii="Times New Roman" w:hAnsi="Times New Roman" w:cs="Times New Roman"/>
          <w:sz w:val="24"/>
        </w:rPr>
        <w:tab/>
        <w:t>положения,</w:t>
      </w:r>
      <w:r>
        <w:rPr>
          <w:rFonts w:ascii="Times New Roman" w:hAnsi="Times New Roman" w:cs="Times New Roman"/>
          <w:sz w:val="24"/>
        </w:rPr>
        <w:tab/>
        <w:t>которые</w:t>
      </w:r>
      <w:r>
        <w:rPr>
          <w:rFonts w:ascii="Times New Roman" w:hAnsi="Times New Roman" w:cs="Times New Roman"/>
          <w:sz w:val="24"/>
        </w:rPr>
        <w:tab/>
        <w:t>выносятся</w:t>
      </w:r>
      <w:r>
        <w:rPr>
          <w:rFonts w:ascii="Times New Roman" w:hAnsi="Times New Roman" w:cs="Times New Roman"/>
          <w:sz w:val="24"/>
        </w:rPr>
        <w:tab/>
        <w:t>на</w:t>
      </w:r>
      <w:r>
        <w:rPr>
          <w:rFonts w:ascii="Times New Roman" w:hAnsi="Times New Roman" w:cs="Times New Roman"/>
          <w:sz w:val="24"/>
        </w:rPr>
        <w:tab/>
        <w:t>защиту, описывается структура работы.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объему введение, как правило, не должно превышать 3-4 листов.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Теоретическая часть – теоретико-методологическая основа и</w:t>
      </w:r>
      <w:r>
        <w:rPr>
          <w:rFonts w:ascii="Times New Roman" w:hAnsi="Times New Roman" w:cs="Times New Roman"/>
          <w:sz w:val="24"/>
        </w:rPr>
        <w:t>сследуемой проблемы, в которой: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описывается сущность и характеристика предмета и объекта исследования, содержание процесса их развития и современное состояние;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оценивается место исследуемого объекта в рамках исследуемой предметной области;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оценивается степ</w:t>
      </w:r>
      <w:r>
        <w:rPr>
          <w:rFonts w:ascii="Times New Roman" w:hAnsi="Times New Roman" w:cs="Times New Roman"/>
          <w:sz w:val="24"/>
        </w:rPr>
        <w:t>ень изученности исследуемой проблемы. Называются теоретически и практически решенные, и спорные (дискуссионные) проблемы, по-разному освещенные в научной литературе, с указанием личного мнения автора квалификационной работы. При этом анализируется и обобща</w:t>
      </w:r>
      <w:r>
        <w:rPr>
          <w:rFonts w:ascii="Times New Roman" w:hAnsi="Times New Roman" w:cs="Times New Roman"/>
          <w:sz w:val="24"/>
        </w:rPr>
        <w:t>ется литература в области предмета исследования;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проводится уточнение понятийно-категориального аппарата;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предлагаются собственные или уточняются существующие классификации (типологии) исследуемых процессов, явлений и факторов;</w:t>
      </w:r>
    </w:p>
    <w:p w:rsidR="00FC48A2" w:rsidRDefault="00DA17ED">
      <w:pPr>
        <w:pStyle w:val="af"/>
        <w:widowControl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представляются социальные, э</w:t>
      </w:r>
      <w:r>
        <w:rPr>
          <w:rFonts w:ascii="Times New Roman" w:hAnsi="Times New Roman" w:cs="Times New Roman"/>
          <w:sz w:val="24"/>
        </w:rPr>
        <w:t>кономические, правовые, психологические и организационные аспекты анализируемой проблемы.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Теоретическая часть, как правило, составляет содержание первой главы дипломной работы. Объем теоретической части – 15 страниц.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практической части дается анализ прак</w:t>
      </w:r>
      <w:r>
        <w:rPr>
          <w:rFonts w:ascii="Times New Roman" w:hAnsi="Times New Roman" w:cs="Times New Roman"/>
          <w:sz w:val="24"/>
        </w:rPr>
        <w:t xml:space="preserve">тики деятельности конкретного предприятия по данной проблеме исследования, описываются проведенные студентом наблюдения и эксперименты, исследования и их методика, дается анализ полученных результатов, выводы. Данный раздел целесообразно начать с описания </w:t>
      </w:r>
      <w:r>
        <w:rPr>
          <w:rFonts w:ascii="Times New Roman" w:hAnsi="Times New Roman" w:cs="Times New Roman"/>
          <w:sz w:val="24"/>
        </w:rPr>
        <w:t>объекта и предмета исследования, проводится анализ состояния рассматриваемой проблемы на предприятии. В процессе анализа могут быть использованы любые материалы, отражающие хозяйственную деятельность на данном предприятии (все виды бухгалтерской и управлен</w:t>
      </w:r>
      <w:r>
        <w:rPr>
          <w:rFonts w:ascii="Times New Roman" w:hAnsi="Times New Roman" w:cs="Times New Roman"/>
          <w:sz w:val="24"/>
        </w:rPr>
        <w:t xml:space="preserve">ческой отчетности, информация, собранная в процессе прохождения практики. Все имеющиеся данные необходимо подвергнуть предварительной проверке и сортировке, чтобы на их основе можно было делать достоверные и обоснованные выводы и не обрабатывать ненужную, </w:t>
      </w:r>
      <w:r>
        <w:rPr>
          <w:rFonts w:ascii="Times New Roman" w:hAnsi="Times New Roman" w:cs="Times New Roman"/>
          <w:sz w:val="24"/>
        </w:rPr>
        <w:t>не касающуюся данной темы информацию. Обработку информации необходимо производить с помощью современных методов экономического, социологического и математического анализов, а также прикладных программ компьютерного обеспечения.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Практическая част состоит из</w:t>
      </w:r>
      <w:r>
        <w:rPr>
          <w:rFonts w:ascii="Times New Roman" w:hAnsi="Times New Roman" w:cs="Times New Roman"/>
          <w:sz w:val="24"/>
        </w:rPr>
        <w:t xml:space="preserve"> краткой экономической  характеристики организации, на материалах которой пишется работа (название организации в соответствии с учредительными документами, год образования, месторасположение, вид деятельности, основные производственно-экономические показат</w:t>
      </w:r>
      <w:r>
        <w:rPr>
          <w:rFonts w:ascii="Times New Roman" w:hAnsi="Times New Roman" w:cs="Times New Roman"/>
          <w:sz w:val="24"/>
        </w:rPr>
        <w:t>ели деятельности, организационная структура служб предприятия, анализ основных показателей, характеризующих деятельность организации за 3-5 лет); При анализе практического материала следует помнить, что приведенные данные должны быть достоверны, сопоставим</w:t>
      </w:r>
      <w:r>
        <w:rPr>
          <w:rFonts w:ascii="Times New Roman" w:hAnsi="Times New Roman" w:cs="Times New Roman"/>
          <w:sz w:val="24"/>
        </w:rPr>
        <w:t>ы, отражать общие закономерности развития исследуемого процесса. Статистические данные должны быть проанализированы для обоснования выводов. При этом хорошо использовать таблицы, в которых сопоставляются данные за несколько временных периодов или по отдель</w:t>
      </w:r>
      <w:r>
        <w:rPr>
          <w:rFonts w:ascii="Times New Roman" w:hAnsi="Times New Roman" w:cs="Times New Roman"/>
          <w:sz w:val="24"/>
        </w:rPr>
        <w:t xml:space="preserve">ным регионам, графики и диаграммы. Изложение материала дипломной работы должно быть последовательным, логичным, основанным на фактическом материале по выбранной теме. Все разделы дипломной работы должны быть связаны между собой логическими переходами. Так </w:t>
      </w:r>
      <w:r>
        <w:rPr>
          <w:rFonts w:ascii="Times New Roman" w:hAnsi="Times New Roman" w:cs="Times New Roman"/>
          <w:sz w:val="24"/>
        </w:rPr>
        <w:t xml:space="preserve">же во второй главе необходимо вскрыть имеющиеся резервы и предложить </w:t>
      </w:r>
      <w:r>
        <w:rPr>
          <w:rFonts w:ascii="Times New Roman" w:hAnsi="Times New Roman" w:cs="Times New Roman"/>
          <w:sz w:val="24"/>
        </w:rPr>
        <w:lastRenderedPageBreak/>
        <w:t>управленческие решения, направленные на улучшение финансово-экономического положения исследуемого предприятия. Все рекомендации должны вытекать из выявленных в ходе исследования проблем и</w:t>
      </w:r>
      <w:r>
        <w:rPr>
          <w:rFonts w:ascii="Times New Roman" w:hAnsi="Times New Roman" w:cs="Times New Roman"/>
          <w:sz w:val="24"/>
        </w:rPr>
        <w:t xml:space="preserve"> базироваться на теоретико-методических подходах, представленных в первой главе.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Указанная часть работы, как правило, образует вторую главу дипломной работы. Объем части – 30 страниц.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Заключение, выводы и рекомендации относительно возможностей применения п</w:t>
      </w:r>
      <w:r>
        <w:rPr>
          <w:rFonts w:ascii="Times New Roman" w:hAnsi="Times New Roman" w:cs="Times New Roman"/>
          <w:sz w:val="24"/>
        </w:rPr>
        <w:t xml:space="preserve">олученных результатов – это последовательное, логически стройное, краткое изложение результатов проведенного исследования, играющее роль концовки, в которой формулируются новизна и практическая значимость полученных результатов, </w:t>
      </w:r>
      <w:proofErr w:type="gramStart"/>
      <w:r>
        <w:rPr>
          <w:rFonts w:ascii="Times New Roman" w:hAnsi="Times New Roman" w:cs="Times New Roman"/>
          <w:sz w:val="24"/>
        </w:rPr>
        <w:t>предложения</w:t>
      </w:r>
      <w:proofErr w:type="gramEnd"/>
      <w:r>
        <w:rPr>
          <w:rFonts w:ascii="Times New Roman" w:hAnsi="Times New Roman" w:cs="Times New Roman"/>
          <w:sz w:val="24"/>
        </w:rPr>
        <w:t xml:space="preserve"> но их использов</w:t>
      </w:r>
      <w:r>
        <w:rPr>
          <w:rFonts w:ascii="Times New Roman" w:hAnsi="Times New Roman" w:cs="Times New Roman"/>
          <w:sz w:val="24"/>
        </w:rPr>
        <w:t>анию и направления для дальнейших исследований в данной сфере.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Объем указанной части работы – не более 4-5 листов.</w:t>
      </w:r>
    </w:p>
    <w:p w:rsidR="00FC48A2" w:rsidRDefault="00DA17ED">
      <w:pPr>
        <w:pStyle w:val="af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использованных источников отражает перечень источников, которые использовались при написании дипломной работы (не менее 20), составлен</w:t>
      </w:r>
      <w:r>
        <w:rPr>
          <w:rFonts w:ascii="Times New Roman" w:hAnsi="Times New Roman" w:cs="Times New Roman"/>
          <w:sz w:val="24"/>
        </w:rPr>
        <w:t>ный в следующем порядке: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федеральные законы (в очередности от последнего года принятия к предыдущим);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указы Президента Российской Федерации (в той же последовательности);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постановления Правительства Российской Федерации (в той же очередности);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нормати</w:t>
      </w:r>
      <w:r>
        <w:rPr>
          <w:rFonts w:ascii="Times New Roman" w:hAnsi="Times New Roman" w:cs="Times New Roman"/>
          <w:sz w:val="24"/>
        </w:rPr>
        <w:t>вные правовые акты;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монографии, учебники, учебные пособия (в алфавитном порядке);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иностранная литература;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интернет-р</w:t>
      </w:r>
      <w:r>
        <w:rPr>
          <w:rFonts w:ascii="Times New Roman" w:hAnsi="Times New Roman" w:cs="Times New Roman"/>
          <w:sz w:val="24"/>
        </w:rPr>
        <w:t>есурсы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– все вспомогательные или дополнительные материалы, не являющиеся насущно важными для понимания решения научной задачи, помещаемые на последних страницах дипломной работы: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сведения, дополняющие исследования;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промежуточные исследования, </w:t>
      </w:r>
      <w:r>
        <w:rPr>
          <w:rFonts w:ascii="Times New Roman" w:hAnsi="Times New Roman" w:cs="Times New Roman"/>
          <w:sz w:val="24"/>
        </w:rPr>
        <w:t>формулы и расчеты;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таблицы вспомогательных цифровых данных;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иллюстрации вспомогательного характера;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документы, подтверждающие использование результатов работы в практической деятельности организации;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бухгалтерские отчеты и иные первичные документы;</w:t>
      </w:r>
    </w:p>
    <w:p w:rsidR="00FC48A2" w:rsidRDefault="00DA17ED">
      <w:pPr>
        <w:pStyle w:val="af"/>
        <w:widowControl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иллюстр</w:t>
      </w:r>
      <w:r>
        <w:rPr>
          <w:rFonts w:ascii="Times New Roman" w:hAnsi="Times New Roman" w:cs="Times New Roman"/>
          <w:sz w:val="24"/>
        </w:rPr>
        <w:t>ации, таблицы на листах формата А3, и т.д.</w:t>
      </w:r>
    </w:p>
    <w:p w:rsidR="00FC48A2" w:rsidRDefault="00DA17ED">
      <w:pPr>
        <w:pStyle w:val="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Объем дипломной работы должен составлять 50 - 60 страниц печатного текста (без приложений). </w:t>
      </w:r>
    </w:p>
    <w:bookmarkEnd w:id="8"/>
    <w:p w:rsidR="00FC48A2" w:rsidRDefault="00FC48A2">
      <w:pPr>
        <w:spacing w:after="0" w:line="240" w:lineRule="auto"/>
        <w:ind w:left="567" w:right="-11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spacing w:after="0" w:line="240" w:lineRule="auto"/>
        <w:ind w:left="567" w:right="-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Порядок оценки результатов дипломной работы.</w:t>
      </w:r>
    </w:p>
    <w:p w:rsidR="00FC48A2" w:rsidRDefault="00FC48A2">
      <w:pPr>
        <w:spacing w:after="0" w:line="240" w:lineRule="auto"/>
        <w:ind w:left="567" w:right="-11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9425618"/>
      <w:bookmarkStart w:id="10" w:name="_Hlk119426124"/>
      <w:r>
        <w:rPr>
          <w:rFonts w:ascii="Times New Roman" w:hAnsi="Times New Roman" w:cs="Times New Roman"/>
          <w:sz w:val="24"/>
          <w:szCs w:val="24"/>
        </w:rPr>
        <w:t>Дипломная работа оцениваются на основании:</w:t>
      </w:r>
    </w:p>
    <w:p w:rsidR="00FC48A2" w:rsidRDefault="00DA17ED">
      <w:pPr>
        <w:pStyle w:val="af"/>
        <w:numPr>
          <w:ilvl w:val="0"/>
          <w:numId w:val="41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отзыва руководителя; </w:t>
      </w:r>
    </w:p>
    <w:p w:rsidR="00FC48A2" w:rsidRDefault="00DA17ED">
      <w:pPr>
        <w:pStyle w:val="af"/>
        <w:numPr>
          <w:ilvl w:val="0"/>
          <w:numId w:val="41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отзыва официального рецензента (при наличии);</w:t>
      </w:r>
    </w:p>
    <w:p w:rsidR="00FC48A2" w:rsidRDefault="00DA17ED">
      <w:pPr>
        <w:pStyle w:val="af"/>
        <w:numPr>
          <w:ilvl w:val="0"/>
          <w:numId w:val="41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коллегиального решения Государственной экзаменационной комиссии.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должна соответствовать следующим требованиям: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Содержательные требования: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Корректно сформулированная тема (проблема) исследования.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Четкое о</w:t>
      </w:r>
      <w:r>
        <w:rPr>
          <w:rFonts w:ascii="Times New Roman" w:hAnsi="Times New Roman" w:cs="Times New Roman"/>
          <w:sz w:val="24"/>
        </w:rPr>
        <w:t xml:space="preserve">боснование научной и/или практической актуальности темы. 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 (научная и/или практическая) должна содержать формулировку проблемной ситуации.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Введение, соответствующее требованиям к работе.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Полнота раскрытия заявленной темы и решения поставленных </w:t>
      </w:r>
      <w:r>
        <w:rPr>
          <w:rFonts w:ascii="Times New Roman" w:hAnsi="Times New Roman" w:cs="Times New Roman"/>
          <w:sz w:val="24"/>
        </w:rPr>
        <w:t>задач.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Отсутствие прямых заимствований и пространного цитирования.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Присутствие авторского исследования или/и самостоятельного вторичного анализа.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теоретического и эмпирического материала (для теоретической или методологической работы – самостоятель</w:t>
      </w:r>
      <w:r>
        <w:rPr>
          <w:rFonts w:ascii="Times New Roman" w:hAnsi="Times New Roman" w:cs="Times New Roman"/>
          <w:sz w:val="24"/>
        </w:rPr>
        <w:t>ного теоретического исследования).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Описание эмпирической базы, соответствующее требованиям.</w:t>
      </w:r>
    </w:p>
    <w:p w:rsidR="00FC48A2" w:rsidRDefault="00DA17ED">
      <w:pPr>
        <w:pStyle w:val="af"/>
        <w:numPr>
          <w:ilvl w:val="0"/>
          <w:numId w:val="42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Стилистика и орфография текста должна соответствовать научному формату работы.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Формальные требования: 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Объем – 50−60 страниц (без приложений).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Структура </w:t>
      </w:r>
      <w:r>
        <w:rPr>
          <w:rFonts w:ascii="Times New Roman" w:hAnsi="Times New Roman" w:cs="Times New Roman"/>
          <w:sz w:val="24"/>
        </w:rPr>
        <w:t>соответствует требованиям.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Оформление работы согласно требованиям.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используемых источников, оформленный согласно требованиям.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Нумерация страниц (на первой странице и странице содержания номер не указывается, но подразумевается).</w:t>
      </w:r>
    </w:p>
    <w:p w:rsidR="00FC48A2" w:rsidRDefault="00DA17ED">
      <w:pPr>
        <w:pStyle w:val="af"/>
        <w:numPr>
          <w:ilvl w:val="0"/>
          <w:numId w:val="43"/>
        </w:numPr>
        <w:suppressAutoHyphens w:val="0"/>
        <w:autoSpaceDE w:val="0"/>
        <w:autoSpaceDN w:val="0"/>
        <w:ind w:right="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Иллюстративный матер</w:t>
      </w:r>
      <w:r>
        <w:rPr>
          <w:rFonts w:ascii="Times New Roman" w:hAnsi="Times New Roman" w:cs="Times New Roman"/>
          <w:sz w:val="24"/>
        </w:rPr>
        <w:t>иал (таблицы, рисунки и т.п.) должны быть оформлены согласно требованиям (иметь названия, нумерацию и т.д.).</w:t>
      </w:r>
    </w:p>
    <w:bookmarkEnd w:id="9"/>
    <w:p w:rsidR="00FC48A2" w:rsidRDefault="00FC48A2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48A2" w:rsidRDefault="00DA17ED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Порядок защиты и критерии оценки дипломной работы</w:t>
      </w:r>
    </w:p>
    <w:p w:rsidR="00FC48A2" w:rsidRDefault="00FC48A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10"/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Защита дипломной работы является важным завершающим этапом учебного процесса. 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защите 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пломной работы (проекта) допускаются обучающиеся: </w:t>
      </w:r>
    </w:p>
    <w:p w:rsidR="00FC48A2" w:rsidRDefault="00DA17ED">
      <w:pPr>
        <w:pStyle w:val="af"/>
        <w:numPr>
          <w:ilvl w:val="0"/>
          <w:numId w:val="44"/>
        </w:numPr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успешно выполнившие весь учебный план;</w:t>
      </w:r>
    </w:p>
    <w:p w:rsidR="00FC48A2" w:rsidRDefault="00DA17ED">
      <w:pPr>
        <w:pStyle w:val="af"/>
        <w:numPr>
          <w:ilvl w:val="0"/>
          <w:numId w:val="44"/>
        </w:numPr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представившие в установленный срок дипломную работу (проект) с отзывом руководителя и рецензией (при наличии).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дипломной работы проходит перед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комиссией на открытом заседании, где помимо членов комиссии присутствует научный руководитель.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своей защите обучающийся-выпускник должен:</w:t>
      </w:r>
    </w:p>
    <w:p w:rsidR="00FC48A2" w:rsidRDefault="00DA17ED">
      <w:pPr>
        <w:pStyle w:val="af"/>
        <w:numPr>
          <w:ilvl w:val="0"/>
          <w:numId w:val="45"/>
        </w:numPr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речь (вступительное слово);</w:t>
      </w:r>
    </w:p>
    <w:p w:rsidR="00FC48A2" w:rsidRDefault="00DA17ED">
      <w:pPr>
        <w:pStyle w:val="af"/>
        <w:numPr>
          <w:ilvl w:val="0"/>
          <w:numId w:val="45"/>
        </w:numPr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презентацию;</w:t>
      </w:r>
    </w:p>
    <w:p w:rsidR="00FC48A2" w:rsidRDefault="00DA17ED">
      <w:pPr>
        <w:pStyle w:val="af"/>
        <w:numPr>
          <w:ilvl w:val="0"/>
          <w:numId w:val="45"/>
        </w:numPr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 необходимости подготовить раздаточный материал</w:t>
      </w:r>
      <w:r>
        <w:rPr>
          <w:rFonts w:ascii="Times New Roman" w:eastAsia="Calibri" w:hAnsi="Times New Roman" w:cs="Times New Roman"/>
          <w:sz w:val="24"/>
        </w:rPr>
        <w:t xml:space="preserve"> для всех членов комиссии.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вступительного слова и раздаточного (демонстрационного) материала должно быть согласовано с руководителем.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Вступительное слово должно содержать краткое, но четкое изложение основных положений дипломной работы. Желательно, чтобы обучающийся излагал основное содержание своей работы свободно, не читая письменного текста. </w:t>
      </w:r>
      <w:r>
        <w:rPr>
          <w:rFonts w:ascii="Times New Roman" w:hAnsi="Times New Roman" w:cs="Times New Roman"/>
          <w:iCs/>
          <w:sz w:val="24"/>
          <w:szCs w:val="24"/>
        </w:rPr>
        <w:t>Время на доклад - 10-12 минут.</w:t>
      </w:r>
    </w:p>
    <w:p w:rsidR="00FC48A2" w:rsidRDefault="00DA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вступи</w:t>
      </w:r>
      <w:r>
        <w:rPr>
          <w:rFonts w:ascii="Times New Roman" w:hAnsi="Times New Roman" w:cs="Times New Roman"/>
          <w:sz w:val="24"/>
          <w:szCs w:val="24"/>
        </w:rPr>
        <w:t>тельного слова обучающийся отвечает на вопросы от членов комиссии. Количество вопросов, задаваемых при защите дипломной работы, не ограничивается. Вопросы могут быть как непосредственно связанные с темой дипломной работы, так и не связанные с ней. Обучающи</w:t>
      </w:r>
      <w:r>
        <w:rPr>
          <w:rFonts w:ascii="Times New Roman" w:hAnsi="Times New Roman" w:cs="Times New Roman"/>
          <w:sz w:val="24"/>
          <w:szCs w:val="24"/>
        </w:rPr>
        <w:t>йся может отвечать на вопросы либо сразу, либо в заключительном слове. При подготовке ответов на вопросы он имеет право пользоваться своей дипломной работой. Ответы на вопросы должны быть убедительны, теоретически обоснованы, а при необходимости подкреплен</w:t>
      </w:r>
      <w:r>
        <w:rPr>
          <w:rFonts w:ascii="Times New Roman" w:hAnsi="Times New Roman" w:cs="Times New Roman"/>
          <w:sz w:val="24"/>
          <w:szCs w:val="24"/>
        </w:rPr>
        <w:t>ы цифровым материалом. Следует помнить, что ответы на вопросы, их полнота и содержательность влияют на оценку по защите дипломной работы.</w:t>
      </w:r>
    </w:p>
    <w:p w:rsidR="00FC48A2" w:rsidRDefault="00DA17E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Общую оценку за дипломную работу и процедуру защиты члены государственной экзаменационной комиссии выставляют коллегиа</w:t>
      </w:r>
      <w:r>
        <w:rPr>
          <w:rFonts w:ascii="Times New Roman" w:hAnsi="Times New Roman" w:cs="Times New Roman"/>
          <w:sz w:val="24"/>
          <w:szCs w:val="24"/>
        </w:rPr>
        <w:t>льно с учетом содержания и процедуры защиты.</w:t>
      </w:r>
    </w:p>
    <w:p w:rsidR="00FC48A2" w:rsidRDefault="00DA17ED">
      <w:pPr>
        <w:tabs>
          <w:tab w:val="right" w:leader="underscore" w:pos="85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определении окончательной оценки по защите дипломной работы учитываются:</w:t>
      </w:r>
    </w:p>
    <w:p w:rsidR="00FC48A2" w:rsidRDefault="00DA17ED">
      <w:pPr>
        <w:pStyle w:val="af"/>
        <w:numPr>
          <w:ilvl w:val="0"/>
          <w:numId w:val="46"/>
        </w:numPr>
        <w:tabs>
          <w:tab w:val="right" w:leader="underscore" w:pos="8505"/>
        </w:tabs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доклад выпускника по каждому разделу;</w:t>
      </w:r>
    </w:p>
    <w:p w:rsidR="00FC48A2" w:rsidRDefault="00DA17ED">
      <w:pPr>
        <w:pStyle w:val="af"/>
        <w:numPr>
          <w:ilvl w:val="0"/>
          <w:numId w:val="46"/>
        </w:numPr>
        <w:tabs>
          <w:tab w:val="right" w:leader="underscore" w:pos="8505"/>
        </w:tabs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ответы на вопросы;</w:t>
      </w:r>
    </w:p>
    <w:p w:rsidR="00FC48A2" w:rsidRDefault="00DA17ED">
      <w:pPr>
        <w:pStyle w:val="af"/>
        <w:numPr>
          <w:ilvl w:val="0"/>
          <w:numId w:val="46"/>
        </w:numPr>
        <w:tabs>
          <w:tab w:val="right" w:leader="underscore" w:pos="8505"/>
        </w:tabs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оценка рецензента (при наличии);</w:t>
      </w:r>
    </w:p>
    <w:p w:rsidR="00FC48A2" w:rsidRDefault="00DA17ED">
      <w:pPr>
        <w:pStyle w:val="af"/>
        <w:numPr>
          <w:ilvl w:val="0"/>
          <w:numId w:val="46"/>
        </w:numPr>
        <w:tabs>
          <w:tab w:val="right" w:leader="underscore" w:pos="8505"/>
        </w:tabs>
        <w:suppressAutoHyphens w:val="0"/>
        <w:autoSpaceDE w:val="0"/>
        <w:autoSpaceDN w:val="0"/>
        <w:ind w:right="21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отзыв руководителя.</w:t>
      </w:r>
    </w:p>
    <w:p w:rsidR="00FC48A2" w:rsidRDefault="00DA17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ри этом оценивается соо</w:t>
      </w:r>
      <w:r>
        <w:rPr>
          <w:rFonts w:ascii="Times New Roman" w:hAnsi="Times New Roman" w:cs="Times New Roman"/>
          <w:sz w:val="24"/>
          <w:szCs w:val="24"/>
        </w:rPr>
        <w:t>тветствие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C48A2" w:rsidRDefault="00DA17ED">
      <w:pPr>
        <w:pStyle w:val="af"/>
        <w:numPr>
          <w:ilvl w:val="0"/>
          <w:numId w:val="47"/>
        </w:numPr>
        <w:shd w:val="clear" w:color="auto" w:fill="FFFFFF"/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содержания работы заявленной теме;</w:t>
      </w:r>
    </w:p>
    <w:p w:rsidR="00FC48A2" w:rsidRDefault="00DA17ED">
      <w:pPr>
        <w:pStyle w:val="af"/>
        <w:numPr>
          <w:ilvl w:val="0"/>
          <w:numId w:val="47"/>
        </w:numPr>
        <w:shd w:val="clear" w:color="auto" w:fill="FFFFFF"/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глубины раскрытия темы дипломной работы значимости проблемы исследования; </w:t>
      </w:r>
    </w:p>
    <w:p w:rsidR="00FC48A2" w:rsidRDefault="00DA17ED">
      <w:pPr>
        <w:pStyle w:val="af"/>
        <w:numPr>
          <w:ilvl w:val="0"/>
          <w:numId w:val="47"/>
        </w:numPr>
        <w:shd w:val="clear" w:color="auto" w:fill="FFFFFF"/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оформления работы требованиям ГОСТ;</w:t>
      </w:r>
    </w:p>
    <w:p w:rsidR="00FC48A2" w:rsidRDefault="00DA17ED">
      <w:pPr>
        <w:pStyle w:val="af"/>
        <w:numPr>
          <w:ilvl w:val="0"/>
          <w:numId w:val="47"/>
        </w:numPr>
        <w:shd w:val="clear" w:color="auto" w:fill="FFFFFF"/>
        <w:suppressAutoHyphens w:val="0"/>
        <w:autoSpaceDE w:val="0"/>
        <w:autoSpaceDN w:val="0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результатов обучения требованиям, предусмотренным ФГОС СПО.</w:t>
      </w:r>
    </w:p>
    <w:p w:rsidR="00FC48A2" w:rsidRDefault="00D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оценками качества и </w:t>
      </w:r>
      <w:r>
        <w:rPr>
          <w:rFonts w:ascii="Times New Roman" w:hAnsi="Times New Roman" w:cs="Times New Roman"/>
          <w:sz w:val="24"/>
          <w:szCs w:val="24"/>
        </w:rPr>
        <w:t>эффективности дипломной работы являются:</w:t>
      </w:r>
    </w:p>
    <w:p w:rsidR="00FC48A2" w:rsidRDefault="00DA17ED">
      <w:pPr>
        <w:pStyle w:val="af"/>
        <w:keepNext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важность (актуальность) работы для внутренних и/или внешних потребителей;</w:t>
      </w:r>
    </w:p>
    <w:p w:rsidR="00FC48A2" w:rsidRDefault="00DA17ED">
      <w:pPr>
        <w:pStyle w:val="af"/>
        <w:keepNext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новизна результатов работы;</w:t>
      </w:r>
    </w:p>
    <w:p w:rsidR="00FC48A2" w:rsidRDefault="00DA17ED">
      <w:pPr>
        <w:pStyle w:val="af"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практическая значимость результатов работы;</w:t>
      </w:r>
    </w:p>
    <w:p w:rsidR="00FC48A2" w:rsidRDefault="00DA17ED">
      <w:pPr>
        <w:pStyle w:val="af"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эффективность и результативность (социальный, экономический, </w:t>
      </w:r>
      <w:r>
        <w:rPr>
          <w:rFonts w:ascii="Times New Roman" w:hAnsi="Times New Roman" w:cs="Times New Roman"/>
          <w:sz w:val="24"/>
        </w:rPr>
        <w:t>информационный)</w:t>
      </w:r>
    </w:p>
    <w:p w:rsidR="00FC48A2" w:rsidRDefault="00DA17ED">
      <w:pPr>
        <w:pStyle w:val="af"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эффект, эффект использования результатов работы в учебном процессе;</w:t>
      </w:r>
    </w:p>
    <w:p w:rsidR="00FC48A2" w:rsidRDefault="00DA17ED">
      <w:pPr>
        <w:pStyle w:val="af"/>
        <w:widowControl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практической реализации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«Отлично»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дипломная работа посвящена актуальной и научно значимой теме, исследование базируется на анализе си</w:t>
      </w:r>
      <w:r>
        <w:rPr>
          <w:rFonts w:ascii="Times New Roman" w:hAnsi="Times New Roman" w:cs="Times New Roman"/>
          <w:sz w:val="24"/>
          <w:szCs w:val="24"/>
        </w:rPr>
        <w:t>туации по данной проблеме и автор работы, продемонстрировал необходимые навыки анализа источников. Работа состоит из теоретического раздела и описания практической реализации, которая демонстрирует приобретенные общие и профессиональные компетенции по спец</w:t>
      </w:r>
      <w:r>
        <w:rPr>
          <w:rFonts w:ascii="Times New Roman" w:hAnsi="Times New Roman" w:cs="Times New Roman"/>
          <w:sz w:val="24"/>
          <w:szCs w:val="24"/>
        </w:rPr>
        <w:t>иальности. В работе присутствует обстоятельный анализ проблемы, последовательно и верно определены цели и задачи. Работа имеет четкую внутреннюю логическую структуру. В ходе защиты автор уверенно и аргументировано ответил на замечания и вопросы членов коми</w:t>
      </w:r>
      <w:r>
        <w:rPr>
          <w:rFonts w:ascii="Times New Roman" w:hAnsi="Times New Roman" w:cs="Times New Roman"/>
          <w:sz w:val="24"/>
          <w:szCs w:val="24"/>
        </w:rPr>
        <w:t>ссии, а сам процесс защиты продемонстрировал полную разработанность избранной проблемы и компетентность выпускника.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«Хорошо»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работа посвящена актуальной и научно значимой теме, исследование базируется на анализе ситуации по да</w:t>
      </w:r>
      <w:r>
        <w:rPr>
          <w:rFonts w:ascii="Times New Roman" w:hAnsi="Times New Roman" w:cs="Times New Roman"/>
          <w:sz w:val="24"/>
          <w:szCs w:val="24"/>
        </w:rPr>
        <w:t>нной проблеме и автор работы, продемонстрировал необходимые навыки анализа источников. Работа состоит из теоретического раздела и описания практической реализации, которая демонстрирует приобретенные навыки которая демонстрирует приобретенные общие и профе</w:t>
      </w:r>
      <w:r>
        <w:rPr>
          <w:rFonts w:ascii="Times New Roman" w:hAnsi="Times New Roman" w:cs="Times New Roman"/>
          <w:sz w:val="24"/>
          <w:szCs w:val="24"/>
        </w:rPr>
        <w:t>ссиональные компетенции по специальности. В работе присутствует обстоятельный анализ проблемы, последовательно и верно определены цели и задачи. Работа иметь четкую внутреннюю логическую структуру. В ходе защиты автор достаточно полно и обоснованно ответил</w:t>
      </w:r>
      <w:r>
        <w:rPr>
          <w:rFonts w:ascii="Times New Roman" w:hAnsi="Times New Roman" w:cs="Times New Roman"/>
          <w:sz w:val="24"/>
          <w:szCs w:val="24"/>
        </w:rPr>
        <w:t xml:space="preserve"> на замечания и вопросы членов комиссии, а сам процесс защиты продемонстрировал необходимую и в целом доказанную разработанность избранной научной проблемы. Вместе с тем, работа содержит ряд недостатков, не имеющих принципиального характера.</w:t>
      </w:r>
    </w:p>
    <w:p w:rsidR="00FC48A2" w:rsidRDefault="00DA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«Удовлетворите</w:t>
      </w:r>
      <w:r>
        <w:rPr>
          <w:rFonts w:ascii="Times New Roman" w:hAnsi="Times New Roman" w:cs="Times New Roman"/>
          <w:bCs/>
          <w:sz w:val="24"/>
          <w:szCs w:val="24"/>
        </w:rPr>
        <w:t>льно»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студент продемонстрировал слабые знания некоторых научных проблем в рамках тематики квалификационной работы. В процессе защиты работы, в тексте дипломной работы, в представленных презентационных материалах допущены значи</w:t>
      </w:r>
      <w:r>
        <w:rPr>
          <w:rFonts w:ascii="Times New Roman" w:hAnsi="Times New Roman" w:cs="Times New Roman"/>
          <w:sz w:val="24"/>
          <w:szCs w:val="24"/>
        </w:rPr>
        <w:t>тельные фактические ошибки. В случае отсутствия четкой формулировки актуальности, целей и задач дипломной работы. Работа не полностью соответствует всем формальным требованиям, предъявляемым к подобного рода работам.</w:t>
      </w:r>
    </w:p>
    <w:p w:rsidR="00FC48A2" w:rsidRDefault="00DA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«Неудовлетворительно» выставляется за </w:t>
      </w:r>
      <w:r>
        <w:rPr>
          <w:rFonts w:ascii="Times New Roman" w:eastAsia="Calibri" w:hAnsi="Times New Roman" w:cs="Times New Roman"/>
          <w:sz w:val="24"/>
          <w:szCs w:val="24"/>
        </w:rPr>
        <w:t>работу, которая не носит элементы исследовательского характера, имеет поверхностно изложенный материал темы, отсутствуют практические расчеты, работа не отвечает требованиям, изложенным в методических указаниях. В отзыве руководителя имеются серьезные крит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ические замечания по содержанию работы. При её защите обучающийся проявляет неуверенность, затрудняется отвечать на вопросы комиссии по теме исследования. </w:t>
      </w:r>
      <w:r>
        <w:rPr>
          <w:rFonts w:ascii="Times New Roman" w:hAnsi="Times New Roman" w:cs="Times New Roman"/>
          <w:bCs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в процессе защиты дипломной работы выявились факты плагиата основных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работы, несоответствие заявленных в дипломной работе полученных результатов, реальному состоянию дел, необоснованность достаточно важных для данной дипломной работы высказываний, достижений и разработок</w:t>
      </w:r>
    </w:p>
    <w:p w:rsidR="00FC48A2" w:rsidRDefault="00DA1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защиты обсуждаются Государственной комисс</w:t>
      </w:r>
      <w:r>
        <w:rPr>
          <w:rFonts w:ascii="Times New Roman" w:hAnsi="Times New Roman" w:cs="Times New Roman"/>
          <w:sz w:val="24"/>
          <w:szCs w:val="24"/>
        </w:rPr>
        <w:t xml:space="preserve">ией </w:t>
      </w:r>
      <w:r>
        <w:rPr>
          <w:rFonts w:ascii="Times New Roman" w:hAnsi="Times New Roman" w:cs="Times New Roman"/>
          <w:sz w:val="24"/>
          <w:szCs w:val="24"/>
        </w:rPr>
        <w:br/>
        <w:t xml:space="preserve">на закрытом заседании и объявляются в тот же день после оформления протоколов работы комиссии. </w:t>
      </w:r>
    </w:p>
    <w:p w:rsidR="00FC48A2" w:rsidRDefault="00DA1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окончательной оценке по защите дипломной работы основывается на отзыве руководителя, внешней рецензии, выступлении и ответах обучающегося-выпуск</w:t>
      </w:r>
      <w:r>
        <w:rPr>
          <w:rFonts w:ascii="Times New Roman" w:hAnsi="Times New Roman" w:cs="Times New Roman"/>
          <w:sz w:val="24"/>
          <w:szCs w:val="24"/>
        </w:rPr>
        <w:t xml:space="preserve">ника в процессе защиты. </w:t>
      </w:r>
    </w:p>
    <w:p w:rsidR="00FC48A2" w:rsidRDefault="00DA1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 защите дипломной работы определяется баллами: «отлично», «хорошо», «удовлетворительно», «неудовлетворительно».</w:t>
      </w:r>
    </w:p>
    <w:p w:rsidR="00FC48A2" w:rsidRDefault="00DA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дипломным работам даются членами экзаменационной комиссии после закрытого обсуждения и объявляются обуч</w:t>
      </w:r>
      <w:r>
        <w:rPr>
          <w:rFonts w:ascii="Times New Roman" w:hAnsi="Times New Roman" w:cs="Times New Roman"/>
          <w:sz w:val="24"/>
          <w:szCs w:val="24"/>
        </w:rPr>
        <w:t>ающимся в тот же день после подписания соответствующего протокола заседания комиссии.</w:t>
      </w:r>
    </w:p>
    <w:p w:rsidR="00FC48A2" w:rsidRDefault="00DA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Государственной аттестационной комиссии объявляет обучающимся решение комиссии о выставленных оценках и присвоении квалификации по указанной специальности.</w:t>
      </w:r>
    </w:p>
    <w:p w:rsidR="00FC48A2" w:rsidRDefault="00DA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хема формирования итоговой оценки при защите дипломной работы </w:t>
      </w:r>
    </w:p>
    <w:p w:rsidR="00FC48A2" w:rsidRDefault="00DA17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Оценивание уровня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компетенций в процессе защиты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основании анализа текста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eastAsia="Calibri" w:hAnsi="Times New Roman" w:cs="Times New Roman"/>
          <w:sz w:val="24"/>
          <w:szCs w:val="24"/>
        </w:rPr>
        <w:t>, презентационных материалов, доклада студента, ответов на вопросы, отзыва руков</w:t>
      </w:r>
      <w:r>
        <w:rPr>
          <w:rFonts w:ascii="Times New Roman" w:eastAsia="Calibri" w:hAnsi="Times New Roman" w:cs="Times New Roman"/>
          <w:sz w:val="24"/>
          <w:szCs w:val="24"/>
        </w:rPr>
        <w:t>одителя, отзыва рецензента (при наличии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C48A2" w:rsidRDefault="00FC48A2">
      <w:pPr>
        <w:pStyle w:val="af"/>
        <w:ind w:left="360"/>
        <w:rPr>
          <w:rFonts w:ascii="Times New Roman" w:eastAsia="Calibri" w:hAnsi="Times New Roman" w:cs="Times New Roman"/>
          <w:b/>
          <w:color w:val="FF0000"/>
          <w:szCs w:val="20"/>
        </w:rPr>
      </w:pPr>
    </w:p>
    <w:p w:rsidR="00FC48A2" w:rsidRDefault="00DA17ED">
      <w:pPr>
        <w:pStyle w:val="af"/>
        <w:ind w:left="360"/>
        <w:jc w:val="center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>Характеристика дипломной работы</w:t>
      </w:r>
    </w:p>
    <w:tbl>
      <w:tblPr>
        <w:tblStyle w:val="ae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6"/>
        <w:gridCol w:w="5100"/>
        <w:gridCol w:w="2409"/>
      </w:tblGrid>
      <w:tr w:rsidR="00FC48A2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Индикатор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сформированости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компетенции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Актуальность выбранной темы, обоснованность значимости проблемы для объекта исследования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работе четко обоснована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актуальность темы ДР с точки зрения значимости проблемы исследования. Формулировки точные и аргументированные.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недостаточно полно обоснована актуальность темы ДР и значимость проблемы исследования. Допускаются отдельные недочеты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формулировках.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Актуальность темы ДР обоснована не точно. Значимость проблемы исследования сформулирована фрагментарно.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удовлетворительно/ 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 обоснована актуальность проблемы.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неудовлетворительно/ компетенция не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и практическая значимость исследования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обоснована теоретическая значимость исследования, отражена его связь с задачами профессиональной деятельности. Работа содержит рекомендации по использованию результатов проведенног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исследования на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 четко обоснована теоретическая значимость исследования, отражена связь исследования с задачами профессиональной деятельности.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содержит элементы рекомендаций по использованию результатов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проведенного исследования на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работе не обоснована теоретическая значимость исследования, связь исследования с задачами профессиональной деятельности не четко определена.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отражаются вопросы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практического применения и внедрения результатов исследования в практику;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неумение анализировать научные источники, делать необходимые выводы.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Четкость формулировок цели и задач исследования, методическая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 и задачи исследования грамотно сформулированы, структура работы им полностью соответствует.  Правильно выбраны и применены необходимые методы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 задачи грамотно сформулированы, структура работы в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им соответствует. Имеются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значительные ошибки в выборе и/или применении методов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и задачи сформулированы недостаточно четко, слабо связаны со структурой работы. Имеются грубые ошибки в выборе и/или применении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методов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исследования не продуман или отсутствует его описание; не сформулированы цель и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Логичность изложения материала. Наличие аргументирова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выводов по результатам работы, их соответствие целевым установкам  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имеется четкая структура, внутреннее единство и композиционная целостность, логическая последовательность изложения материала. Сделаны аргументированные выводы по результатам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работы, они соответствуют 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изложен логично и последовательно, но имеются недочеты в структуре работы. Сделаны выводы по результатам работы, но они не всегда аргументированы. Выводы в основном соответствуют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работе отсутствует внутреннее единство, имеются нарушения в логике и последовательности изложения материала.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поверхностные, не соответствуют 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обоснованных предложений по совершенствованию деятельности организации, изложение своего видения перспектив дальнейшего исследования проблемы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работе содержатся самостоятельно сформулированные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по совершенствованию деятельности в организации, имеются обоснования, намечены пути дальнейшего исследования темы.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сформулированы предложения по совершенствованию деятельности организации, однако обоснования 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недостаточно корректно. Видение перспектив дальнейших исследований не структурированное.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организации носят формальный характер. Видение перспектив дальнейших исследований отсутствует.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носит самостоятельного исследовательского характера; не содержит анализа и практического разбора деятельности объекта исследования; не имеет выводов и рекомендаций.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неудовлетворительно/ компетенция не сформирован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языковой и стилистической грамотности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уровень языковой и стилистической грамотности. В работе отсутствуют речевые и орфографические ошибки. Автор свободно владеет деловым стилем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работе допущены некоторые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стилистические и речевые погрешности, при этом автор хорошо владеет деловым стилем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владение деловым стилем речи. В работе имеются различного рода ошибки; опечатки исправлены не полностью.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имеются различного рода грубые ошибки; опечатки не исправлены.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FC48A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оформления работы  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оформлена в соответствии со всеми требованиями, предъявляемыми к ДР.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Имеются не значительные недочеты в оформлении.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 недочетов в оформлении.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FC48A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имеет вид компиляции из немногочисленных источников без оформления ссылок на них или полностью заимствована.</w:t>
            </w:r>
          </w:p>
          <w:p w:rsidR="00FC48A2" w:rsidRDefault="00DA1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работы не соответствует требованиям, предъявляемым к ДР, поверхностное знакомство со специальной литературой; минимальный библиографический список.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</w:tbl>
    <w:p w:rsidR="00FC48A2" w:rsidRDefault="00FC48A2">
      <w:pPr>
        <w:pStyle w:val="af"/>
        <w:ind w:left="360"/>
        <w:rPr>
          <w:rFonts w:ascii="Times New Roman" w:eastAsia="Calibri" w:hAnsi="Times New Roman" w:cs="Times New Roman"/>
          <w:b/>
          <w:szCs w:val="20"/>
        </w:rPr>
      </w:pPr>
    </w:p>
    <w:p w:rsidR="00FC48A2" w:rsidRDefault="00DA17ED">
      <w:pPr>
        <w:pStyle w:val="af"/>
        <w:ind w:left="360"/>
        <w:jc w:val="center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 xml:space="preserve">Уровень </w:t>
      </w:r>
      <w:proofErr w:type="spellStart"/>
      <w:r>
        <w:rPr>
          <w:rFonts w:ascii="Times New Roman" w:eastAsia="Calibri" w:hAnsi="Times New Roman" w:cs="Times New Roman"/>
          <w:b/>
          <w:szCs w:val="20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Cs w:val="20"/>
        </w:rPr>
        <w:t xml:space="preserve"> компетенций</w:t>
      </w:r>
    </w:p>
    <w:tbl>
      <w:tblPr>
        <w:tblStyle w:val="a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FC48A2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компетенций (ФГОС)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2" w:rsidRDefault="00D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Оценка </w:t>
            </w:r>
          </w:p>
        </w:tc>
      </w:tr>
      <w:tr w:rsidR="00FC48A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 компетенций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Достаточный уровень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сформирован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C48A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Достаточный уровень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FC48A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A2" w:rsidRDefault="00FC48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сформирован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A2" w:rsidRDefault="00DA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FC48A2" w:rsidRDefault="00FC48A2">
      <w:pPr>
        <w:pStyle w:val="af"/>
        <w:ind w:left="360"/>
        <w:jc w:val="both"/>
        <w:rPr>
          <w:b/>
          <w:bCs/>
          <w:color w:val="FF0000"/>
        </w:rPr>
      </w:pPr>
    </w:p>
    <w:p w:rsidR="00FC48A2" w:rsidRDefault="00DA17ED">
      <w:pPr>
        <w:pStyle w:val="2"/>
        <w:numPr>
          <w:ilvl w:val="0"/>
          <w:numId w:val="33"/>
        </w:numPr>
        <w:spacing w:before="0" w:line="240" w:lineRule="auto"/>
        <w:ind w:right="-42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ПРИМЕРНЫЙ ПЕРЕЧЕНЬ ТЕМ ДИПЛОМНЫХ РАБОТ</w:t>
      </w:r>
    </w:p>
    <w:p w:rsidR="00FC48A2" w:rsidRDefault="00FC48A2">
      <w:pPr>
        <w:spacing w:after="0" w:line="240" w:lineRule="auto"/>
      </w:pP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Разработка рекомендаций по совершенствованию приема, </w:t>
      </w:r>
      <w:r>
        <w:rPr>
          <w:rFonts w:ascii="Times New Roman" w:hAnsi="Times New Roman" w:cs="Times New Roman"/>
          <w:sz w:val="24"/>
        </w:rPr>
        <w:t>размещения и выписки гостей гостиничного предприятия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интерьера гостиничного предприятия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ре</w:t>
      </w:r>
      <w:r>
        <w:rPr>
          <w:rFonts w:ascii="Times New Roman" w:hAnsi="Times New Roman" w:cs="Times New Roman"/>
          <w:sz w:val="24"/>
        </w:rPr>
        <w:t>кламной деятельности гостиничного предприятия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дополнительных услуг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системы продаж услуг (н</w:t>
      </w:r>
      <w:r>
        <w:rPr>
          <w:rFonts w:ascii="Times New Roman" w:hAnsi="Times New Roman" w:cs="Times New Roman"/>
          <w:sz w:val="24"/>
        </w:rPr>
        <w:t>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обслуживания гостей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внедрению нового вида услуг гостиничного предприятия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</w:t>
      </w:r>
      <w:r>
        <w:rPr>
          <w:rFonts w:ascii="Times New Roman" w:hAnsi="Times New Roman" w:cs="Times New Roman"/>
          <w:sz w:val="24"/>
        </w:rPr>
        <w:tab/>
        <w:t>рекомендаций</w:t>
      </w:r>
      <w:r>
        <w:rPr>
          <w:rFonts w:ascii="Times New Roman" w:hAnsi="Times New Roman" w:cs="Times New Roman"/>
          <w:sz w:val="24"/>
        </w:rPr>
        <w:tab/>
        <w:t>по</w:t>
      </w:r>
      <w:r>
        <w:rPr>
          <w:rFonts w:ascii="Times New Roman" w:hAnsi="Times New Roman" w:cs="Times New Roman"/>
          <w:sz w:val="24"/>
        </w:rPr>
        <w:tab/>
        <w:t>проведению</w:t>
      </w:r>
      <w:r>
        <w:rPr>
          <w:rFonts w:ascii="Times New Roman" w:hAnsi="Times New Roman" w:cs="Times New Roman"/>
          <w:sz w:val="24"/>
        </w:rPr>
        <w:tab/>
        <w:t>анализа</w:t>
      </w:r>
      <w:r>
        <w:rPr>
          <w:rFonts w:ascii="Times New Roman" w:hAnsi="Times New Roman" w:cs="Times New Roman"/>
          <w:sz w:val="24"/>
        </w:rPr>
        <w:tab/>
        <w:t>конкурентов</w:t>
      </w:r>
    </w:p>
    <w:p w:rsidR="00FC48A2" w:rsidRDefault="00DA17ED">
      <w:pPr>
        <w:pStyle w:val="af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гостиничного предприятия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обслуживания различных категорий туристов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практических рекомендаций по совершенствованию организации бизнес - обслуживания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совершенствованию организации работы службы маркетинга (на примере гостиничного предприятия)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</w:t>
      </w:r>
      <w:r>
        <w:rPr>
          <w:rFonts w:ascii="Times New Roman" w:hAnsi="Times New Roman" w:cs="Times New Roman"/>
          <w:sz w:val="24"/>
        </w:rPr>
        <w:t xml:space="preserve"> инновационных технологий в гостиничном деле и оценка эффективности их использования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Анимационная деятельность как перспективное направление продвижения гостиничного продукта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Особенности и проблемы продвижения курортных направ</w:t>
      </w:r>
      <w:r>
        <w:rPr>
          <w:rFonts w:ascii="Times New Roman" w:hAnsi="Times New Roman" w:cs="Times New Roman"/>
          <w:sz w:val="24"/>
        </w:rPr>
        <w:t xml:space="preserve">лений на территории РФ. </w:t>
      </w:r>
      <w:proofErr w:type="spellStart"/>
      <w:r>
        <w:rPr>
          <w:rFonts w:ascii="Times New Roman" w:hAnsi="Times New Roman" w:cs="Times New Roman"/>
          <w:sz w:val="24"/>
        </w:rPr>
        <w:t>Клиентоориентированный</w:t>
      </w:r>
      <w:proofErr w:type="spellEnd"/>
      <w:r>
        <w:rPr>
          <w:rFonts w:ascii="Times New Roman" w:hAnsi="Times New Roman" w:cs="Times New Roman"/>
          <w:sz w:val="24"/>
        </w:rPr>
        <w:t xml:space="preserve"> подход и пути повышения удовлетворенности гостей на предприятиях индустрии гостеприимства.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Механизмы увеличения наполняемости объектов гостеприимства в период проведения спортивно-массовых мероприятий (на при</w:t>
      </w:r>
      <w:r>
        <w:rPr>
          <w:rFonts w:ascii="Times New Roman" w:hAnsi="Times New Roman" w:cs="Times New Roman"/>
          <w:sz w:val="24"/>
        </w:rPr>
        <w:t xml:space="preserve">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Оптимизация ассортимента сервисных услуг на предприятии индустрии гостеприимства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Особенности интернет-маркетинга гостиничного предприятия.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Персонализированный сервис как направление развития отеля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ассортиме</w:t>
      </w:r>
      <w:r>
        <w:rPr>
          <w:rFonts w:ascii="Times New Roman" w:hAnsi="Times New Roman" w:cs="Times New Roman"/>
          <w:sz w:val="24"/>
        </w:rPr>
        <w:t xml:space="preserve">нтной политики гостиничного предприятия (на примере). 48. Разработка и совершенствование программы лояльности клиентов в гостиничном секторе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рекомендаций по внедрению современных форм и методов обслуживания гостей с ОВЗ (на пример</w:t>
      </w:r>
      <w:r>
        <w:rPr>
          <w:rFonts w:ascii="Times New Roman" w:hAnsi="Times New Roman" w:cs="Times New Roman"/>
          <w:sz w:val="24"/>
        </w:rPr>
        <w:t xml:space="preserve">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Специфика работы конгресс-отелей: проблемы и перспективы развития (на примере конкретной гостиницы).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Технологии виртуальной реальности как элемент продвижения услуг в индустрии гостеприимства (на примере).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Экотехнологии</w:t>
      </w:r>
      <w:proofErr w:type="spellEnd"/>
      <w:r>
        <w:rPr>
          <w:rFonts w:ascii="Times New Roman" w:hAnsi="Times New Roman" w:cs="Times New Roman"/>
          <w:sz w:val="24"/>
        </w:rPr>
        <w:t xml:space="preserve"> в гостиничном бизнесе (на при</w:t>
      </w:r>
      <w:r>
        <w:rPr>
          <w:rFonts w:ascii="Times New Roman" w:hAnsi="Times New Roman" w:cs="Times New Roman"/>
          <w:sz w:val="24"/>
        </w:rPr>
        <w:t xml:space="preserve">мере). 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ZERO WASTE как одно из направлений развития гостиничного бизнеса (на примере)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хостелов как модели сервисной услуги в регионе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Сравнительный анализ технологических производственных операций в гостиницах разных категорий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</w:t>
      </w:r>
      <w:r>
        <w:rPr>
          <w:rFonts w:ascii="Times New Roman" w:hAnsi="Times New Roman" w:cs="Times New Roman"/>
          <w:sz w:val="24"/>
        </w:rPr>
        <w:t>ристика предоставления основных услуг в процессе проживания в гостиницах разных категорий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характеристика предоставления дополнительных услуг в процессе проживания в гостиницах разных категорий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характеристика организации предоста</w:t>
      </w:r>
      <w:r>
        <w:rPr>
          <w:rFonts w:ascii="Times New Roman" w:hAnsi="Times New Roman" w:cs="Times New Roman"/>
          <w:sz w:val="24"/>
        </w:rPr>
        <w:t>вления услуг в отелях разной категории</w:t>
      </w:r>
    </w:p>
    <w:p w:rsidR="00FC48A2" w:rsidRDefault="00DA17ED">
      <w:pPr>
        <w:pStyle w:val="af"/>
        <w:widowControl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характеристика организации обслуживания гостей в отелях разной категории</w:t>
      </w:r>
    </w:p>
    <w:p w:rsidR="00FC48A2" w:rsidRDefault="00FC48A2">
      <w:pPr>
        <w:pStyle w:val="af"/>
        <w:widowControl/>
        <w:suppressAutoHyphens w:val="0"/>
        <w:ind w:left="360"/>
        <w:jc w:val="both"/>
        <w:rPr>
          <w:rFonts w:ascii="Times New Roman" w:hAnsi="Times New Roman" w:cs="Times New Roman"/>
          <w:sz w:val="24"/>
        </w:rPr>
      </w:pPr>
    </w:p>
    <w:p w:rsidR="00FC48A2" w:rsidRDefault="00DA17ED">
      <w:pPr>
        <w:pStyle w:val="af"/>
        <w:numPr>
          <w:ilvl w:val="0"/>
          <w:numId w:val="50"/>
        </w:numPr>
        <w:jc w:val="center"/>
        <w:rPr>
          <w:rFonts w:ascii="Times New Roman" w:hAnsi="Times New Roman" w:cs="Times New Roman"/>
          <w:b/>
          <w:bCs/>
          <w:sz w:val="24"/>
        </w:rPr>
      </w:pPr>
      <w:bookmarkStart w:id="11" w:name="_Hlk119426414"/>
      <w:bookmarkStart w:id="12" w:name="_Hlk136008137"/>
      <w:r>
        <w:rPr>
          <w:rFonts w:ascii="Times New Roman" w:hAnsi="Times New Roman" w:cs="Times New Roman"/>
          <w:b/>
          <w:bCs/>
          <w:sz w:val="24"/>
        </w:rPr>
        <w:t>ПРИМЕРНЫЕ ЗАДАНИЯ ДЛЯ ДЕМОНСТРАЦИОННОГО ЭКЗАМЕНА</w:t>
      </w:r>
    </w:p>
    <w:p w:rsidR="00FC48A2" w:rsidRDefault="00FC48A2">
      <w:pPr>
        <w:pStyle w:val="af"/>
        <w:ind w:left="471"/>
        <w:rPr>
          <w:rFonts w:ascii="Times New Roman" w:hAnsi="Times New Roman" w:cs="Times New Roman"/>
          <w:b/>
          <w:bCs/>
          <w:sz w:val="24"/>
        </w:rPr>
      </w:pPr>
    </w:p>
    <w:bookmarkEnd w:id="11"/>
    <w:bookmarkEnd w:id="12"/>
    <w:p w:rsidR="00FC48A2" w:rsidRDefault="00DA17ED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комплекте оценочной документации по специальности СПО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43.02.16 «Туризм и </w:t>
      </w:r>
      <w:r>
        <w:rPr>
          <w:rFonts w:ascii="Times New Roman" w:eastAsia="Calibri" w:hAnsi="Times New Roman" w:cs="Times New Roman"/>
          <w:sz w:val="24"/>
          <w:szCs w:val="24"/>
        </w:rPr>
        <w:t>гостеприимство»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>43.02.16-1-2026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</w:rPr>
        <w:t xml:space="preserve"> (Приложение 1) размещены:</w:t>
      </w:r>
    </w:p>
    <w:p w:rsidR="00FC48A2" w:rsidRDefault="00DA17ED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Комплекс требований для проведения демонстрационного экзамена. </w:t>
      </w:r>
    </w:p>
    <w:p w:rsidR="00FC48A2" w:rsidRDefault="00DA17ED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Перечень оборудования и оснащения, расходных материалов, средств обучения и воспитания. </w:t>
      </w:r>
    </w:p>
    <w:p w:rsidR="00FC48A2" w:rsidRDefault="00DA17ED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Примерный план застройки площад</w:t>
      </w:r>
      <w:r>
        <w:rPr>
          <w:rFonts w:ascii="Times New Roman" w:hAnsi="Times New Roman" w:cs="Times New Roman"/>
          <w:sz w:val="24"/>
          <w:szCs w:val="24"/>
        </w:rPr>
        <w:t xml:space="preserve">ки демонстрационного экзамена. </w:t>
      </w:r>
    </w:p>
    <w:p w:rsidR="00FC48A2" w:rsidRDefault="00DA17ED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Требования к составу экспертных групп. </w:t>
      </w:r>
    </w:p>
    <w:p w:rsidR="00FC48A2" w:rsidRDefault="00DA17ED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Инструкции по технике безопасности. </w:t>
      </w:r>
    </w:p>
    <w:p w:rsidR="00FC48A2" w:rsidRDefault="00DA17ED">
      <w:pPr>
        <w:spacing w:after="0" w:line="240" w:lineRule="auto"/>
        <w:ind w:left="113"/>
      </w:pPr>
      <w:r>
        <w:rPr>
          <w:rFonts w:ascii="Times New Roman" w:hAnsi="Times New Roman" w:cs="Times New Roman"/>
          <w:sz w:val="24"/>
          <w:szCs w:val="24"/>
        </w:rPr>
        <w:t>6) Образцы задания</w:t>
      </w:r>
      <w:r>
        <w:t>.</w:t>
      </w:r>
    </w:p>
    <w:p w:rsidR="00FC48A2" w:rsidRDefault="00FC48A2">
      <w:pPr>
        <w:pStyle w:val="1"/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C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A2" w:rsidRDefault="00DA17ED">
      <w:pPr>
        <w:spacing w:line="240" w:lineRule="auto"/>
      </w:pPr>
      <w:r>
        <w:separator/>
      </w:r>
    </w:p>
  </w:endnote>
  <w:endnote w:type="continuationSeparator" w:id="0">
    <w:p w:rsidR="00FC48A2" w:rsidRDefault="00DA1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ndale Mono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A2" w:rsidRDefault="00DA17ED">
    <w:pPr>
      <w:pStyle w:val="ac"/>
      <w:tabs>
        <w:tab w:val="clear" w:pos="4677"/>
        <w:tab w:val="clear" w:pos="9355"/>
        <w:tab w:val="left" w:pos="4185"/>
      </w:tabs>
    </w:pPr>
    <w:r>
      <w:tab/>
    </w:r>
  </w:p>
  <w:p w:rsidR="00FC48A2" w:rsidRDefault="00FC48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A2" w:rsidRDefault="00DA17ED">
      <w:pPr>
        <w:spacing w:after="0"/>
      </w:pPr>
      <w:r>
        <w:separator/>
      </w:r>
    </w:p>
  </w:footnote>
  <w:footnote w:type="continuationSeparator" w:id="0">
    <w:p w:rsidR="00FC48A2" w:rsidRDefault="00DA17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E67"/>
    <w:multiLevelType w:val="multilevel"/>
    <w:tmpl w:val="03754E67"/>
    <w:lvl w:ilvl="0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94720CD"/>
    <w:multiLevelType w:val="multilevel"/>
    <w:tmpl w:val="094720CD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82531"/>
    <w:multiLevelType w:val="multilevel"/>
    <w:tmpl w:val="0A98253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1769A"/>
    <w:multiLevelType w:val="multilevel"/>
    <w:tmpl w:val="0AA1769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34D08"/>
    <w:multiLevelType w:val="multilevel"/>
    <w:tmpl w:val="0C734D0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142B6"/>
    <w:multiLevelType w:val="multilevel"/>
    <w:tmpl w:val="11D142B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363C1"/>
    <w:multiLevelType w:val="multilevel"/>
    <w:tmpl w:val="11E363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E35AF"/>
    <w:multiLevelType w:val="multilevel"/>
    <w:tmpl w:val="149E35A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2677"/>
    <w:multiLevelType w:val="multilevel"/>
    <w:tmpl w:val="162B267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2510D"/>
    <w:multiLevelType w:val="multilevel"/>
    <w:tmpl w:val="1CD2510D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16F4A"/>
    <w:multiLevelType w:val="multilevel"/>
    <w:tmpl w:val="1F716F4A"/>
    <w:lvl w:ilvl="0">
      <w:start w:val="5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1" w:hanging="1800"/>
      </w:pPr>
      <w:rPr>
        <w:rFonts w:hint="default"/>
      </w:rPr>
    </w:lvl>
  </w:abstractNum>
  <w:abstractNum w:abstractNumId="11" w15:restartNumberingAfterBreak="0">
    <w:nsid w:val="210F6ADE"/>
    <w:multiLevelType w:val="multilevel"/>
    <w:tmpl w:val="210F6ADE"/>
    <w:lvl w:ilvl="0">
      <w:start w:val="1"/>
      <w:numFmt w:val="bullet"/>
      <w:lvlText w:val="-"/>
      <w:lvlJc w:val="left"/>
      <w:pPr>
        <w:ind w:left="46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24B61818"/>
    <w:multiLevelType w:val="multilevel"/>
    <w:tmpl w:val="24B6181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B925AC"/>
    <w:multiLevelType w:val="multilevel"/>
    <w:tmpl w:val="27B9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62450"/>
    <w:multiLevelType w:val="multilevel"/>
    <w:tmpl w:val="2A86245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C2496"/>
    <w:multiLevelType w:val="multilevel"/>
    <w:tmpl w:val="2ABC249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D68D3"/>
    <w:multiLevelType w:val="multilevel"/>
    <w:tmpl w:val="2B8D68D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9691A"/>
    <w:multiLevelType w:val="multilevel"/>
    <w:tmpl w:val="3069691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763F7F"/>
    <w:multiLevelType w:val="multilevel"/>
    <w:tmpl w:val="31763F7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25E0F"/>
    <w:multiLevelType w:val="multilevel"/>
    <w:tmpl w:val="31925E0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AC3F73"/>
    <w:multiLevelType w:val="multilevel"/>
    <w:tmpl w:val="31AC3F7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EA6E2F"/>
    <w:multiLevelType w:val="multilevel"/>
    <w:tmpl w:val="32EA6E2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B7032D"/>
    <w:multiLevelType w:val="multilevel"/>
    <w:tmpl w:val="34B7032D"/>
    <w:lvl w:ilvl="0">
      <w:numFmt w:val="bullet"/>
      <w:lvlText w:val="-"/>
      <w:lvlJc w:val="left"/>
      <w:pPr>
        <w:ind w:left="360" w:hanging="360"/>
      </w:pPr>
      <w:rPr>
        <w:rFonts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2A2264"/>
    <w:multiLevelType w:val="multilevel"/>
    <w:tmpl w:val="362A226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8518D9"/>
    <w:multiLevelType w:val="multilevel"/>
    <w:tmpl w:val="3F8518D9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95487E"/>
    <w:multiLevelType w:val="multilevel"/>
    <w:tmpl w:val="489548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5D0F91"/>
    <w:multiLevelType w:val="multilevel"/>
    <w:tmpl w:val="4A5D0F9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AF79E3"/>
    <w:multiLevelType w:val="multilevel"/>
    <w:tmpl w:val="4DAF79E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B37CBB"/>
    <w:multiLevelType w:val="multilevel"/>
    <w:tmpl w:val="4EB37CBB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4681C"/>
    <w:multiLevelType w:val="multilevel"/>
    <w:tmpl w:val="4F74681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01647"/>
    <w:multiLevelType w:val="multilevel"/>
    <w:tmpl w:val="4F90164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7F2BB1"/>
    <w:multiLevelType w:val="multilevel"/>
    <w:tmpl w:val="517F2BB1"/>
    <w:lvl w:ilvl="0">
      <w:start w:val="3"/>
      <w:numFmt w:val="decimal"/>
      <w:lvlText w:val="%1."/>
      <w:lvlJc w:val="left"/>
      <w:pPr>
        <w:ind w:left="47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1" w:hanging="1800"/>
      </w:pPr>
      <w:rPr>
        <w:rFonts w:hint="default"/>
      </w:rPr>
    </w:lvl>
  </w:abstractNum>
  <w:abstractNum w:abstractNumId="32" w15:restartNumberingAfterBreak="0">
    <w:nsid w:val="54836A76"/>
    <w:multiLevelType w:val="multilevel"/>
    <w:tmpl w:val="54836A7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0C5058"/>
    <w:multiLevelType w:val="multilevel"/>
    <w:tmpl w:val="560C50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2245A3"/>
    <w:multiLevelType w:val="multilevel"/>
    <w:tmpl w:val="592245A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4268CA"/>
    <w:multiLevelType w:val="multilevel"/>
    <w:tmpl w:val="5A4268C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DD63FB"/>
    <w:multiLevelType w:val="multilevel"/>
    <w:tmpl w:val="5CDD63FB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0D7988"/>
    <w:multiLevelType w:val="multilevel"/>
    <w:tmpl w:val="610D798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F63F5"/>
    <w:multiLevelType w:val="multilevel"/>
    <w:tmpl w:val="640F63F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3E43E7"/>
    <w:multiLevelType w:val="multilevel"/>
    <w:tmpl w:val="653E43E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B6351C"/>
    <w:multiLevelType w:val="multilevel"/>
    <w:tmpl w:val="69B6351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D9446E"/>
    <w:multiLevelType w:val="multilevel"/>
    <w:tmpl w:val="6AD9446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1E3D68"/>
    <w:multiLevelType w:val="multilevel"/>
    <w:tmpl w:val="6B1E3D6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F569B5"/>
    <w:multiLevelType w:val="multilevel"/>
    <w:tmpl w:val="6BF569B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530750"/>
    <w:multiLevelType w:val="multilevel"/>
    <w:tmpl w:val="6F53075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4D0D11"/>
    <w:multiLevelType w:val="multilevel"/>
    <w:tmpl w:val="704D0D1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F75465"/>
    <w:multiLevelType w:val="multilevel"/>
    <w:tmpl w:val="71F7546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506DA7"/>
    <w:multiLevelType w:val="multilevel"/>
    <w:tmpl w:val="74506DA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740196"/>
    <w:multiLevelType w:val="multilevel"/>
    <w:tmpl w:val="7E74019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0125BA"/>
    <w:multiLevelType w:val="multilevel"/>
    <w:tmpl w:val="7F0125B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28"/>
  </w:num>
  <w:num w:numId="4">
    <w:abstractNumId w:val="2"/>
  </w:num>
  <w:num w:numId="5">
    <w:abstractNumId w:val="44"/>
  </w:num>
  <w:num w:numId="6">
    <w:abstractNumId w:val="14"/>
  </w:num>
  <w:num w:numId="7">
    <w:abstractNumId w:val="40"/>
  </w:num>
  <w:num w:numId="8">
    <w:abstractNumId w:val="36"/>
  </w:num>
  <w:num w:numId="9">
    <w:abstractNumId w:val="43"/>
  </w:num>
  <w:num w:numId="10">
    <w:abstractNumId w:val="32"/>
  </w:num>
  <w:num w:numId="11">
    <w:abstractNumId w:val="27"/>
  </w:num>
  <w:num w:numId="12">
    <w:abstractNumId w:val="24"/>
  </w:num>
  <w:num w:numId="13">
    <w:abstractNumId w:val="33"/>
  </w:num>
  <w:num w:numId="14">
    <w:abstractNumId w:val="9"/>
  </w:num>
  <w:num w:numId="15">
    <w:abstractNumId w:val="46"/>
  </w:num>
  <w:num w:numId="16">
    <w:abstractNumId w:val="7"/>
  </w:num>
  <w:num w:numId="17">
    <w:abstractNumId w:val="12"/>
  </w:num>
  <w:num w:numId="18">
    <w:abstractNumId w:val="18"/>
  </w:num>
  <w:num w:numId="19">
    <w:abstractNumId w:val="19"/>
  </w:num>
  <w:num w:numId="20">
    <w:abstractNumId w:val="41"/>
  </w:num>
  <w:num w:numId="21">
    <w:abstractNumId w:val="48"/>
  </w:num>
  <w:num w:numId="22">
    <w:abstractNumId w:val="26"/>
  </w:num>
  <w:num w:numId="23">
    <w:abstractNumId w:val="23"/>
  </w:num>
  <w:num w:numId="24">
    <w:abstractNumId w:val="6"/>
  </w:num>
  <w:num w:numId="25">
    <w:abstractNumId w:val="4"/>
  </w:num>
  <w:num w:numId="26">
    <w:abstractNumId w:val="1"/>
  </w:num>
  <w:num w:numId="27">
    <w:abstractNumId w:val="39"/>
  </w:num>
  <w:num w:numId="28">
    <w:abstractNumId w:val="47"/>
  </w:num>
  <w:num w:numId="29">
    <w:abstractNumId w:val="15"/>
  </w:num>
  <w:num w:numId="30">
    <w:abstractNumId w:val="5"/>
  </w:num>
  <w:num w:numId="31">
    <w:abstractNumId w:val="21"/>
  </w:num>
  <w:num w:numId="32">
    <w:abstractNumId w:val="11"/>
  </w:num>
  <w:num w:numId="33">
    <w:abstractNumId w:val="31"/>
  </w:num>
  <w:num w:numId="34">
    <w:abstractNumId w:val="45"/>
  </w:num>
  <w:num w:numId="35">
    <w:abstractNumId w:val="8"/>
  </w:num>
  <w:num w:numId="36">
    <w:abstractNumId w:val="35"/>
  </w:num>
  <w:num w:numId="37">
    <w:abstractNumId w:val="3"/>
  </w:num>
  <w:num w:numId="38">
    <w:abstractNumId w:val="20"/>
  </w:num>
  <w:num w:numId="39">
    <w:abstractNumId w:val="16"/>
  </w:num>
  <w:num w:numId="40">
    <w:abstractNumId w:val="49"/>
  </w:num>
  <w:num w:numId="41">
    <w:abstractNumId w:val="22"/>
  </w:num>
  <w:num w:numId="42">
    <w:abstractNumId w:val="29"/>
  </w:num>
  <w:num w:numId="43">
    <w:abstractNumId w:val="38"/>
  </w:num>
  <w:num w:numId="44">
    <w:abstractNumId w:val="30"/>
  </w:num>
  <w:num w:numId="45">
    <w:abstractNumId w:val="37"/>
  </w:num>
  <w:num w:numId="46">
    <w:abstractNumId w:val="42"/>
  </w:num>
  <w:num w:numId="47">
    <w:abstractNumId w:val="25"/>
  </w:num>
  <w:num w:numId="48">
    <w:abstractNumId w:val="0"/>
  </w:num>
  <w:num w:numId="49">
    <w:abstractNumId w:val="13"/>
    <w:lvlOverride w:ilvl="0">
      <w:startOverride w:val="1"/>
    </w:lvlOverride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4"/>
    <w:rsid w:val="F75F1E9F"/>
    <w:rsid w:val="FFFF26BC"/>
    <w:rsid w:val="0000504F"/>
    <w:rsid w:val="00024CD0"/>
    <w:rsid w:val="00026A6D"/>
    <w:rsid w:val="00083523"/>
    <w:rsid w:val="000942F2"/>
    <w:rsid w:val="000970BB"/>
    <w:rsid w:val="000D5987"/>
    <w:rsid w:val="000F421E"/>
    <w:rsid w:val="000F7351"/>
    <w:rsid w:val="0017777E"/>
    <w:rsid w:val="00181B3C"/>
    <w:rsid w:val="001952E4"/>
    <w:rsid w:val="001B57AC"/>
    <w:rsid w:val="001C37F5"/>
    <w:rsid w:val="001D7A8E"/>
    <w:rsid w:val="001E7426"/>
    <w:rsid w:val="00215051"/>
    <w:rsid w:val="00215A24"/>
    <w:rsid w:val="002443DC"/>
    <w:rsid w:val="00273A8B"/>
    <w:rsid w:val="002E58FA"/>
    <w:rsid w:val="0033117F"/>
    <w:rsid w:val="003C340D"/>
    <w:rsid w:val="003C3C60"/>
    <w:rsid w:val="003C4CFF"/>
    <w:rsid w:val="00410CD6"/>
    <w:rsid w:val="00411AC6"/>
    <w:rsid w:val="00423DD4"/>
    <w:rsid w:val="004271DD"/>
    <w:rsid w:val="0043557C"/>
    <w:rsid w:val="00436A2E"/>
    <w:rsid w:val="00520B02"/>
    <w:rsid w:val="0052210E"/>
    <w:rsid w:val="00522918"/>
    <w:rsid w:val="00535A22"/>
    <w:rsid w:val="005474D3"/>
    <w:rsid w:val="00570E62"/>
    <w:rsid w:val="005809EB"/>
    <w:rsid w:val="005B53E7"/>
    <w:rsid w:val="005D4D2E"/>
    <w:rsid w:val="005E0068"/>
    <w:rsid w:val="005E63E0"/>
    <w:rsid w:val="00631991"/>
    <w:rsid w:val="0064436C"/>
    <w:rsid w:val="00645A18"/>
    <w:rsid w:val="00693786"/>
    <w:rsid w:val="00736C28"/>
    <w:rsid w:val="00745BBB"/>
    <w:rsid w:val="0075228A"/>
    <w:rsid w:val="007774C7"/>
    <w:rsid w:val="007975B2"/>
    <w:rsid w:val="007A652E"/>
    <w:rsid w:val="007F17B1"/>
    <w:rsid w:val="00817DF8"/>
    <w:rsid w:val="00831EF5"/>
    <w:rsid w:val="00836A1A"/>
    <w:rsid w:val="00894055"/>
    <w:rsid w:val="008A470E"/>
    <w:rsid w:val="008C7E50"/>
    <w:rsid w:val="008F0E30"/>
    <w:rsid w:val="00923D75"/>
    <w:rsid w:val="00941155"/>
    <w:rsid w:val="00946197"/>
    <w:rsid w:val="009670B7"/>
    <w:rsid w:val="009C1E88"/>
    <w:rsid w:val="009D2307"/>
    <w:rsid w:val="009F7C7E"/>
    <w:rsid w:val="00A0509C"/>
    <w:rsid w:val="00A20BDC"/>
    <w:rsid w:val="00A3161B"/>
    <w:rsid w:val="00A330AB"/>
    <w:rsid w:val="00A725E0"/>
    <w:rsid w:val="00A91540"/>
    <w:rsid w:val="00AA4FC9"/>
    <w:rsid w:val="00AB6523"/>
    <w:rsid w:val="00AF1A00"/>
    <w:rsid w:val="00B714B7"/>
    <w:rsid w:val="00BF5079"/>
    <w:rsid w:val="00C15660"/>
    <w:rsid w:val="00C36FA9"/>
    <w:rsid w:val="00CA190E"/>
    <w:rsid w:val="00D04836"/>
    <w:rsid w:val="00D43FCA"/>
    <w:rsid w:val="00D57C4A"/>
    <w:rsid w:val="00D65AEC"/>
    <w:rsid w:val="00D855AD"/>
    <w:rsid w:val="00DA17ED"/>
    <w:rsid w:val="00DB2E0B"/>
    <w:rsid w:val="00DB3874"/>
    <w:rsid w:val="00EC4607"/>
    <w:rsid w:val="00EE5025"/>
    <w:rsid w:val="00F04C10"/>
    <w:rsid w:val="00F2211D"/>
    <w:rsid w:val="00F63C1A"/>
    <w:rsid w:val="00F72F21"/>
    <w:rsid w:val="00F76F2C"/>
    <w:rsid w:val="00F8172D"/>
    <w:rsid w:val="00FC33D2"/>
    <w:rsid w:val="00FC48A2"/>
    <w:rsid w:val="00FE1FBA"/>
    <w:rsid w:val="00FE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427E"/>
  <w15:docId w15:val="{356F0205-B8EF-4336-8D23-303140F1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66" w:right="1072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styleId="af">
    <w:name w:val="List Paragraph"/>
    <w:basedOn w:val="a"/>
    <w:link w:val="af0"/>
    <w:uiPriority w:val="1"/>
    <w:qFormat/>
    <w:pPr>
      <w:widowControl w:val="0"/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dxdefaultcursor">
    <w:name w:val="dxdefaultcursor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pt">
    <w:name w:val="Основной текст + 11 pt"/>
    <w:qFormat/>
    <w:rPr>
      <w:rFonts w:ascii="Times New Roman" w:hAnsi="Times New Roman" w:cs="Times New Roman"/>
      <w:sz w:val="22"/>
      <w:szCs w:val="22"/>
      <w:u w:val="none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FontStyle15">
    <w:name w:val="Font Style15"/>
    <w:uiPriority w:val="99"/>
    <w:qFormat/>
    <w:rPr>
      <w:rFonts w:ascii="Microsoft Sans Serif" w:hAnsi="Microsoft Sans Serif" w:cs="Microsoft Sans Serif"/>
      <w:sz w:val="16"/>
      <w:szCs w:val="16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74" w:lineRule="exact"/>
      <w:ind w:left="9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0">
    <w:name w:val="Таблица: текст 0 Знак"/>
    <w:link w:val="00"/>
    <w:qFormat/>
    <w:locked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00">
    <w:name w:val="Таблица: текст 0"/>
    <w:basedOn w:val="a"/>
    <w:link w:val="0"/>
    <w:qFormat/>
    <w:pPr>
      <w:tabs>
        <w:tab w:val="left" w:pos="453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2">
    <w:name w:val="Обычный по центру"/>
    <w:basedOn w:val="a"/>
    <w:qFormat/>
    <w:pPr>
      <w:tabs>
        <w:tab w:val="left" w:pos="4536"/>
      </w:tabs>
      <w:suppressAutoHyphens/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af3">
    <w:name w:val="Выделение: полужирный"/>
    <w:qFormat/>
    <w:rPr>
      <w:b/>
    </w:rPr>
  </w:style>
  <w:style w:type="character" w:customStyle="1" w:styleId="ab">
    <w:name w:val="Заголовок Знак"/>
    <w:basedOn w:val="a0"/>
    <w:link w:val="aa"/>
    <w:uiPriority w:val="1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0">
    <w:name w:val="Абзац списка Знак"/>
    <w:link w:val="af"/>
    <w:uiPriority w:val="1"/>
    <w:qFormat/>
    <w:locked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m">
    <w:name w:val="m_содержание"/>
    <w:basedOn w:val="a"/>
    <w:link w:val="m0"/>
    <w:qFormat/>
    <w:pPr>
      <w:spacing w:after="0" w:line="240" w:lineRule="auto"/>
      <w:ind w:firstLine="709"/>
      <w:jc w:val="both"/>
    </w:pPr>
    <w:rPr>
      <w:rFonts w:ascii="Calibri" w:eastAsia="PMingLiU" w:hAnsi="Calibri" w:cs="Times New Roman"/>
      <w:sz w:val="24"/>
      <w:szCs w:val="24"/>
      <w:lang w:eastAsia="ru-RU"/>
    </w:rPr>
  </w:style>
  <w:style w:type="character" w:customStyle="1" w:styleId="m0">
    <w:name w:val="m_содержание Знак"/>
    <w:link w:val="m"/>
    <w:qFormat/>
    <w:rPr>
      <w:rFonts w:ascii="Calibri" w:eastAsia="PMingLiU" w:hAnsi="Calibri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4FC4-D4FB-4736-8F26-99F6827A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9376</Words>
  <Characters>53447</Characters>
  <Application>Microsoft Office Word</Application>
  <DocSecurity>0</DocSecurity>
  <Lines>445</Lines>
  <Paragraphs>125</Paragraphs>
  <ScaleCrop>false</ScaleCrop>
  <Company>УрГЭУ</Company>
  <LinksUpToDate>false</LinksUpToDate>
  <CharactersWithSpaces>62698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Кищина О.В.</dc:creator>
  <cp:lastModifiedBy>Чеганова Лариса Николаевна</cp:lastModifiedBy>
  <cp:revision>5</cp:revision>
  <cp:lastPrinted>2018-03-22T18:15:00Z</cp:lastPrinted>
  <dcterms:created xsi:type="dcterms:W3CDTF">2024-11-27T23:08:00Z</dcterms:created>
  <dcterms:modified xsi:type="dcterms:W3CDTF">2026-02-13T06:01:00Z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