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A3DB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67"/>
        </w:trPr>
        <w:tc>
          <w:tcPr>
            <w:tcW w:w="1521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00"/>
        </w:trPr>
        <w:tc>
          <w:tcPr>
            <w:tcW w:w="1521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8C602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D629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 w:rsidR="008C602E">
              <w:t xml:space="preserve"> 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74"/>
        </w:trPr>
        <w:tc>
          <w:tcPr>
            <w:tcW w:w="1521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Экзамен, Курсовая работа</w:t>
            </w:r>
          </w:p>
        </w:tc>
        <w:tc>
          <w:tcPr>
            <w:tcW w:w="58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A3DB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CA3DB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CA3DB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CA3DB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A3DB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административного права. Сущность и основные институты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административного права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Административно-правовые нормы (ОПК-5)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Административно-правовые отношения (ОПК-5)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Субъекты административного права (ОПК-2)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Административно-правовой статус государственных служащих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акты управления: понятие, юридическое значение (ОПК-5)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Административно-правовые методы управления. Организация государственного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в отдельных отраслях публичного управления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законности и способы ее обеспечения в деятельности органов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исполнительной власти.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Административное правонарушение (ОПК-5)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Административная ответственность (ОПК-5)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Административное наказание. Виды и порядок назначения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производства по делам об административных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правонарушениях (ОПК-5)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регистрационного производства (понятие, цели, задачи,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объекты регистрации, стадии регистрационного производства)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принятию нормативных правовых актов государственного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 (понятие, цели, задачи, стадии и их содержание производства) (ОПК-5)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обращениям граждан и организаций (правовые основы, виды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обращений, стадии производства и их содержание) (ОПК-2)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принципы, задачи административного судопроизводства. Споры,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разрешаемые в порядке административного судопроизводства.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административного судопроизводства по КАС РФ (правовые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основы, субъекты производства, порядок рассмотрения дел) (ОПК-5)</w:t>
            </w:r>
          </w:p>
        </w:tc>
        <w:tc>
          <w:tcPr>
            <w:tcW w:w="86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 производство: понятие лицензии, субъекты лицензионного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производства, цели, задачи и принципы производства, стадии производства.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(ОПК-2)</w:t>
            </w:r>
          </w:p>
        </w:tc>
        <w:tc>
          <w:tcPr>
            <w:tcW w:w="86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CA3DBD" w:rsidRDefault="008C602E">
      <w:pPr>
        <w:rPr>
          <w:sz w:val="0"/>
          <w:szCs w:val="0"/>
        </w:rPr>
      </w:pPr>
      <w:r>
        <w:br w:type="page"/>
      </w:r>
    </w:p>
    <w:p w:rsidR="00CA3DBD" w:rsidRDefault="00CA3DBD">
      <w:pPr>
        <w:sectPr w:rsidR="00CA3DB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A3D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Default="008C60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A3DBD">
        <w:trPr>
          <w:trHeight w:hRule="exact" w:val="201"/>
        </w:trPr>
        <w:tc>
          <w:tcPr>
            <w:tcW w:w="10774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A3DBD" w:rsidRPr="00D6295A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Братановский С.Н., Братановская М.С. Административное право России [Электронный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2019. - 499 – Режим доступа:</w:t>
            </w:r>
            <w:r w:rsidRPr="008C60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/1001188</w:t>
            </w:r>
          </w:p>
        </w:tc>
      </w:tr>
      <w:tr w:rsidR="00CA3DBD" w:rsidRPr="00D6295A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Вишнякова А. С. Административное право. Практикум. [Электронный ресурс]:Учебное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2020. - 298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/450992</w:t>
            </w:r>
          </w:p>
        </w:tc>
      </w:tr>
      <w:tr w:rsidR="00CA3DBD" w:rsidRPr="00D629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Стахов А. И., Кобзарь-Фролова М. Н., Федорова Т. В., Трофимова И. А., Порываев С. А.,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Доронина О. В. Административное право. Практикум. [Электронный ресурс]:Учебник и практикум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2020. - 439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/455759</w:t>
            </w:r>
          </w:p>
        </w:tc>
      </w:tr>
      <w:tr w:rsidR="00CA3DBD" w:rsidRPr="00D6295A">
        <w:trPr>
          <w:trHeight w:hRule="exact" w:val="142"/>
        </w:trPr>
        <w:tc>
          <w:tcPr>
            <w:tcW w:w="10774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A3DBD" w:rsidRPr="00D6295A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Калинина Л. А., Попов Л. Л. Административная ответственность [Электронный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, 2009. - 496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/181850</w:t>
            </w:r>
          </w:p>
        </w:tc>
      </w:tr>
      <w:tr w:rsidR="00CA3DBD" w:rsidRPr="00D6295A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Осинцев Д. В. Система административного права (методология, наука, регламентация).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ООО "Научно-издательский центр ИНФРА-М", 2013.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- 229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/430174</w:t>
            </w:r>
          </w:p>
        </w:tc>
      </w:tr>
      <w:tr w:rsidR="00CA3DBD" w:rsidRPr="00D6295A">
        <w:trPr>
          <w:trHeight w:hRule="exact" w:val="283"/>
        </w:trPr>
        <w:tc>
          <w:tcPr>
            <w:tcW w:w="10774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C602E">
              <w:rPr>
                <w:lang w:val="ru-RU"/>
              </w:rPr>
              <w:t xml:space="preserve"> </w:t>
            </w:r>
          </w:p>
        </w:tc>
      </w:tr>
      <w:tr w:rsidR="00CA3DBD" w:rsidRPr="00D6295A">
        <w:trPr>
          <w:trHeight w:hRule="exact" w:val="142"/>
        </w:trPr>
        <w:tc>
          <w:tcPr>
            <w:tcW w:w="10774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A3DBD">
        <w:trPr>
          <w:trHeight w:hRule="exact" w:val="284"/>
        </w:trPr>
        <w:tc>
          <w:tcPr>
            <w:tcW w:w="10774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A3DB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A3DBD" w:rsidRPr="00D629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C602E">
              <w:rPr>
                <w:lang w:val="ru-RU"/>
              </w:rPr>
              <w:t xml:space="preserve"> </w:t>
            </w:r>
          </w:p>
        </w:tc>
      </w:tr>
      <w:tr w:rsidR="00CA3DBD" w:rsidRPr="00D6295A">
        <w:trPr>
          <w:trHeight w:hRule="exact" w:val="142"/>
        </w:trPr>
        <w:tc>
          <w:tcPr>
            <w:tcW w:w="10774" w:type="dxa"/>
          </w:tcPr>
          <w:p w:rsidR="00CA3DBD" w:rsidRPr="008C602E" w:rsidRDefault="00CA3DB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A3DBD" w:rsidRPr="00D629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C602E">
              <w:rPr>
                <w:lang w:val="ru-RU"/>
              </w:rPr>
              <w:br/>
            </w:r>
            <w:r w:rsidRPr="008C60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A3DBD" w:rsidRPr="00D629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8C602E">
              <w:rPr>
                <w:lang w:val="ru-RU"/>
              </w:rPr>
              <w:t xml:space="preserve"> </w:t>
            </w:r>
          </w:p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lang w:val="ru-RU"/>
              </w:rPr>
              <w:t xml:space="preserve"> </w:t>
            </w:r>
          </w:p>
          <w:p w:rsidR="00CA3DBD" w:rsidRPr="008C602E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C602E">
              <w:rPr>
                <w:lang w:val="ru-RU"/>
              </w:rPr>
              <w:t xml:space="preserve"> </w:t>
            </w:r>
          </w:p>
        </w:tc>
      </w:tr>
      <w:tr w:rsidR="00CA3DB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A3DBD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C60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A3DBD" w:rsidRDefault="008C60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A3DBD">
        <w:trPr>
          <w:trHeight w:hRule="exact" w:val="142"/>
        </w:trPr>
        <w:tc>
          <w:tcPr>
            <w:tcW w:w="10774" w:type="dxa"/>
          </w:tcPr>
          <w:p w:rsidR="00CA3DBD" w:rsidRDefault="00CA3DB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A3DBD" w:rsidRPr="00D629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A3DBD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Мальгинова</w:t>
            </w:r>
            <w:r w:rsidRPr="008C602E">
              <w:rPr>
                <w:lang w:val="ru-RU"/>
              </w:rPr>
              <w:t xml:space="preserve"> </w:t>
            </w:r>
            <w:r w:rsidRPr="008C6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8C602E">
              <w:rPr>
                <w:lang w:val="ru-RU"/>
              </w:rPr>
              <w:t xml:space="preserve"> </w:t>
            </w: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lang w:val="ru-RU"/>
              </w:rPr>
            </w:pPr>
          </w:p>
          <w:p w:rsidR="008C602E" w:rsidRPr="008C602E" w:rsidRDefault="008C60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</w:p>
        </w:tc>
      </w:tr>
    </w:tbl>
    <w:p w:rsidR="00CA3DBD" w:rsidRPr="00D6295A" w:rsidRDefault="008C602E">
      <w:pPr>
        <w:rPr>
          <w:color w:val="FFFFFF"/>
          <w:sz w:val="2"/>
          <w:szCs w:val="2"/>
          <w:lang w:val="ru-RU"/>
        </w:rPr>
      </w:pPr>
      <w:r w:rsidRPr="00D6295A">
        <w:rPr>
          <w:color w:val="FFFFFF"/>
          <w:sz w:val="2"/>
          <w:szCs w:val="2"/>
          <w:lang w:val="ru-RU"/>
        </w:rPr>
        <w:t>.</w:t>
      </w: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D6295A" w:rsidRDefault="008C602E">
      <w:pPr>
        <w:rPr>
          <w:color w:val="FFFFFF"/>
          <w:sz w:val="2"/>
          <w:szCs w:val="2"/>
          <w:lang w:val="ru-RU"/>
        </w:rPr>
      </w:pPr>
    </w:p>
    <w:p w:rsidR="008C602E" w:rsidRPr="008C602E" w:rsidRDefault="008C602E" w:rsidP="008C602E">
      <w:pPr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color w:val="0000FF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b/>
          <w:snapToGrid w:val="0"/>
          <w:color w:val="0000FF"/>
          <w:sz w:val="24"/>
          <w:szCs w:val="24"/>
          <w:lang w:val="ru-RU" w:eastAsia="en-US"/>
        </w:rPr>
        <w:lastRenderedPageBreak/>
        <w:t>Перечень курсовых работ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b/>
          <w:i/>
          <w:sz w:val="24"/>
          <w:szCs w:val="24"/>
          <w:lang w:val="ru-RU" w:eastAsia="en-US"/>
        </w:rPr>
      </w:pP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1. Место и роль административного права в правовой системе Российской Федерации.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2. Административно-правовые нормы.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3. Административные правоотношения.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4. Государственное управление и исполнительная власть в современной России.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5. Органы исполнительной власти субъектов Российской Федерации: их административно-правовой статус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6. Федеральные органы исполнительной власти: их административно-правовой статус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7. Административно-правовой статус органов местного самоуправления муниципальных образований в Российской Федерации.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8. Государственная служба в Российской Федерации.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9. Административно-правовой статус государственного служащего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10. Административно-правовой статус граждан России.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11. Административно-правовой статус иностранных граждан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12. Административно-правовой статус лиц без гражданства, вынужденных переселенцев и беженцев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13. Административно-правовой статус Правительства России.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14. Административно-правовой статус юридических лиц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15. Административно-правовой статус некоммерческих организаций в т.ч. общественных объединений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16. Административно-правовое регулирование деятельности религиозных объединений в РФ.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17. Правовые акты органов государственного управления.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18. Административное принуждение: сущность и виды.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 xml:space="preserve">19. Административный процесс. Понятие и его основные стадии. 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20. Производство по делам об административных правонарушениях.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21. Административная ответственность как вид юридической ответственности.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22. Судебный и административный контроль за законностью действий органов исполнительной власти и их должностных лиц.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23. Правоприменительная деятельность за административные правонарушения, посягающие на права граждан.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24. Правоприменительная деятельность за административные правонарушения в области охраны собственности.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25. Правоприменительная деятельность за административные правонарушения в области дорожного движения.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26. Правоприменительная деятельность за административные правонарушения в области связи и информации.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27. Правоприменительная деятельность за административные правонарушения в области предпринимательской деятельности.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lastRenderedPageBreak/>
        <w:t>28. Правоприменительная деятельность за административные правонарушения в области финансов, налогов и сборов, рынка ценных бумаг.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29. Правоприменительная деятельность за административные правонарушения в области таможенного дела.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30. Правоприменительная деятельность за административные правонарушения, посягающие на институты государственной власти.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31. Правоприменительная деятельность за административные правонарушения против порядка управления.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32. Правоприменительная деятельность за административные правонарушения, посягающие на общественный порядок и общественную безопасность.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33. Исполнение постановлений по делам об административных правонарушениях.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31. Государственное управление органами внутренних дел.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32. Государственное управление в чрезвычайных ситуациях.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33. Государственное управление здравоохранением.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34. Государственное управление в области иностранных дел.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35. Государственное управление в области обороны.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36. Государственное управление образованием.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37. Государственное управление транспортом.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38. Государственное управление в области финансов.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39. Государственное управление в области юстиции.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40. Государственное управление в области охраны окружающей среды.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41. Государственное управление в сфере обеспечения безопасности.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42. Специальные административно-правовые режимы.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43. Административно-правовой режим чрезвычайного положения.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44. Административно-правовой режим военного положения.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45. Административно-правовой режим военного времени.</w:t>
      </w:r>
    </w:p>
    <w:p w:rsidR="008C602E" w:rsidRPr="008C602E" w:rsidRDefault="008C602E" w:rsidP="008C602E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ru-RU" w:eastAsia="en-US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46. Административно-правовой режим государственной границы Российской Федерации.</w:t>
      </w:r>
    </w:p>
    <w:p w:rsidR="008C602E" w:rsidRPr="008C602E" w:rsidRDefault="008C602E" w:rsidP="008C602E">
      <w:pPr>
        <w:rPr>
          <w:lang w:val="ru-RU"/>
        </w:rPr>
      </w:pPr>
      <w:r w:rsidRPr="008C602E">
        <w:rPr>
          <w:rFonts w:ascii="Times New Roman" w:eastAsia="Calibri" w:hAnsi="Times New Roman" w:cs="Times New Roman"/>
          <w:sz w:val="24"/>
          <w:szCs w:val="24"/>
          <w:lang w:val="ru-RU" w:eastAsia="en-US"/>
        </w:rPr>
        <w:t>47. Административно-правовой режим чрезвычайной ситуации.</w:t>
      </w:r>
    </w:p>
    <w:sectPr w:rsidR="008C602E" w:rsidRPr="008C602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C602E"/>
    <w:rsid w:val="00CA3DBD"/>
    <w:rsid w:val="00D31453"/>
    <w:rsid w:val="00D6295A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01756"/>
  <w15:docId w15:val="{F4A14549-5494-488D-82F7-19D5E541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1228</Words>
  <Characters>7001</Characters>
  <Application>Microsoft Office Word</Application>
  <DocSecurity>0</DocSecurity>
  <Lines>58</Lines>
  <Paragraphs>16</Paragraphs>
  <ScaleCrop>false</ScaleCrop>
  <Company>УрГЭУ</Company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2024-2025_40_03_01-ГОСП-2024_очное_plx_Административное право</dc:title>
  <dc:creator>FastReport.NET</dc:creator>
  <cp:lastModifiedBy>Цатурян Анастасия Сергеевна</cp:lastModifiedBy>
  <cp:revision>5</cp:revision>
  <dcterms:created xsi:type="dcterms:W3CDTF">2024-07-29T04:46:00Z</dcterms:created>
  <dcterms:modified xsi:type="dcterms:W3CDTF">2024-07-29T04:49:00Z</dcterms:modified>
</cp:coreProperties>
</file>